
<file path=[Content_Types].xml><?xml version="1.0" encoding="utf-8"?>
<Types xmlns="http://schemas.openxmlformats.org/package/2006/content-types">
  <Default Extension="wmf" ContentType="image/x-wmf"/>
  <Default Extension="xls" ContentType="application/vnd.ms-exce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DA53E9" w14:textId="77777777" w:rsidR="004F0773" w:rsidRPr="008762F7" w:rsidRDefault="004F0773" w:rsidP="009E2CD1">
      <w:pPr>
        <w:ind w:left="720" w:right="98"/>
        <w:jc w:val="center"/>
        <w:rPr>
          <w:rFonts w:ascii="Times New Roman" w:hAnsi="Times New Roman"/>
          <w:b/>
          <w:bCs/>
          <w:sz w:val="24"/>
          <w:szCs w:val="24"/>
        </w:rPr>
      </w:pPr>
      <w:r w:rsidRPr="008762F7">
        <w:rPr>
          <w:rFonts w:ascii="Times New Roman" w:hAnsi="Times New Roman"/>
          <w:b/>
          <w:bCs/>
          <w:sz w:val="24"/>
          <w:szCs w:val="24"/>
        </w:rPr>
        <w:t>IL NODO COOPERAZIONE INTERNAZIONALE ONLUS</w:t>
      </w:r>
    </w:p>
    <w:p w14:paraId="03D1F095" w14:textId="77777777" w:rsidR="004F0773" w:rsidRPr="008762F7" w:rsidRDefault="004F0773" w:rsidP="009E2CD1">
      <w:pPr>
        <w:ind w:left="720" w:right="98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28073CED" w14:textId="77777777" w:rsidR="004F0773" w:rsidRPr="008762F7" w:rsidRDefault="004F0773" w:rsidP="00DC7E78">
      <w:pPr>
        <w:jc w:val="center"/>
        <w:rPr>
          <w:rFonts w:ascii="Times New Roman" w:hAnsi="Times New Roman"/>
          <w:bCs/>
          <w:sz w:val="24"/>
          <w:szCs w:val="24"/>
        </w:rPr>
      </w:pPr>
      <w:r w:rsidRPr="008762F7">
        <w:rPr>
          <w:rFonts w:ascii="Times New Roman" w:hAnsi="Times New Roman"/>
          <w:bCs/>
          <w:sz w:val="24"/>
          <w:szCs w:val="24"/>
        </w:rPr>
        <w:t>Sede in MILANO VIA TORELLI VIOLLIER, 52</w:t>
      </w:r>
    </w:p>
    <w:p w14:paraId="38B91DCD" w14:textId="77777777" w:rsidR="004F0773" w:rsidRPr="008762F7" w:rsidRDefault="004F0773" w:rsidP="00DC7E78">
      <w:pPr>
        <w:jc w:val="center"/>
        <w:rPr>
          <w:rFonts w:ascii="Times New Roman" w:hAnsi="Times New Roman"/>
          <w:bCs/>
          <w:sz w:val="24"/>
          <w:szCs w:val="24"/>
        </w:rPr>
      </w:pPr>
      <w:r w:rsidRPr="008762F7">
        <w:rPr>
          <w:rFonts w:ascii="Times New Roman" w:hAnsi="Times New Roman"/>
          <w:bCs/>
          <w:sz w:val="24"/>
          <w:szCs w:val="24"/>
        </w:rPr>
        <w:t>Codice Fiscale 06113160961</w:t>
      </w:r>
    </w:p>
    <w:p w14:paraId="30B902D0" w14:textId="77777777" w:rsidR="00A61492" w:rsidRPr="008762F7" w:rsidRDefault="00A61492" w:rsidP="009E2CD1">
      <w:pPr>
        <w:ind w:left="720" w:right="98"/>
        <w:jc w:val="center"/>
        <w:rPr>
          <w:rFonts w:ascii="Times New Roman" w:hAnsi="Times New Roman"/>
          <w:b/>
          <w:sz w:val="24"/>
          <w:szCs w:val="24"/>
        </w:rPr>
      </w:pPr>
    </w:p>
    <w:p w14:paraId="44ADA806" w14:textId="1FC1220A" w:rsidR="004F0773" w:rsidRPr="008762F7" w:rsidRDefault="004F0773" w:rsidP="00C9690C">
      <w:pPr>
        <w:jc w:val="center"/>
        <w:rPr>
          <w:rFonts w:ascii="Times New Roman" w:hAnsi="Times New Roman"/>
          <w:b/>
          <w:sz w:val="24"/>
          <w:szCs w:val="24"/>
        </w:rPr>
      </w:pPr>
      <w:r w:rsidRPr="008762F7">
        <w:rPr>
          <w:rFonts w:ascii="Times New Roman" w:hAnsi="Times New Roman"/>
          <w:b/>
          <w:sz w:val="24"/>
          <w:szCs w:val="24"/>
        </w:rPr>
        <w:t>RELAZIONE DI MISSIONE AL BILANCIO CHIUSO AL 31/12/202</w:t>
      </w:r>
      <w:r w:rsidR="008405B6" w:rsidRPr="008762F7">
        <w:rPr>
          <w:rFonts w:ascii="Times New Roman" w:hAnsi="Times New Roman"/>
          <w:b/>
          <w:sz w:val="24"/>
          <w:szCs w:val="24"/>
        </w:rPr>
        <w:t>4</w:t>
      </w:r>
    </w:p>
    <w:p w14:paraId="5513CC70" w14:textId="77777777" w:rsidR="004F0773" w:rsidRPr="008762F7" w:rsidRDefault="004F0773" w:rsidP="009E2CD1">
      <w:pPr>
        <w:ind w:left="720" w:right="98"/>
        <w:jc w:val="center"/>
        <w:rPr>
          <w:rFonts w:ascii="Times New Roman" w:hAnsi="Times New Roman"/>
          <w:b/>
          <w:sz w:val="24"/>
          <w:szCs w:val="24"/>
        </w:rPr>
      </w:pPr>
    </w:p>
    <w:p w14:paraId="7396D1DB" w14:textId="77777777" w:rsidR="004F0773" w:rsidRPr="008762F7" w:rsidRDefault="004F0773" w:rsidP="004F0773">
      <w:pPr>
        <w:ind w:right="98"/>
        <w:jc w:val="left"/>
        <w:rPr>
          <w:rFonts w:ascii="Times New Roman" w:hAnsi="Times New Roman"/>
          <w:b/>
          <w:sz w:val="24"/>
          <w:szCs w:val="24"/>
        </w:rPr>
      </w:pPr>
    </w:p>
    <w:p w14:paraId="7BFDB158" w14:textId="77777777" w:rsidR="004F0773" w:rsidRPr="008762F7" w:rsidRDefault="004F0773" w:rsidP="004F0773">
      <w:pPr>
        <w:ind w:right="98"/>
        <w:jc w:val="left"/>
        <w:rPr>
          <w:rFonts w:ascii="Times New Roman" w:hAnsi="Times New Roman"/>
          <w:b/>
          <w:sz w:val="24"/>
          <w:szCs w:val="24"/>
        </w:rPr>
      </w:pPr>
      <w:r w:rsidRPr="008762F7">
        <w:rPr>
          <w:rFonts w:ascii="Times New Roman" w:hAnsi="Times New Roman"/>
          <w:b/>
          <w:sz w:val="24"/>
          <w:szCs w:val="24"/>
          <w:highlight w:val="lightGray"/>
        </w:rPr>
        <w:t>STRUTTURA E CONTENUTO DELLA RELAZIONE DI MISSIONE</w:t>
      </w:r>
    </w:p>
    <w:p w14:paraId="4E8987A9" w14:textId="77777777" w:rsidR="00C9690C" w:rsidRPr="008762F7" w:rsidRDefault="004F0773" w:rsidP="00C9690C">
      <w:pPr>
        <w:rPr>
          <w:rFonts w:ascii="Times New Roman" w:hAnsi="Times New Roman"/>
          <w:sz w:val="24"/>
          <w:szCs w:val="24"/>
        </w:rPr>
      </w:pPr>
      <w:r w:rsidRPr="008762F7">
        <w:rPr>
          <w:rFonts w:ascii="Times New Roman" w:hAnsi="Times New Roman"/>
          <w:sz w:val="24"/>
          <w:szCs w:val="24"/>
        </w:rPr>
        <w:t xml:space="preserve">La </w:t>
      </w:r>
      <w:r w:rsidR="00C9690C" w:rsidRPr="008762F7">
        <w:rPr>
          <w:rFonts w:ascii="Times New Roman" w:hAnsi="Times New Roman"/>
          <w:sz w:val="24"/>
          <w:szCs w:val="24"/>
        </w:rPr>
        <w:t>R</w:t>
      </w:r>
      <w:r w:rsidRPr="008762F7">
        <w:rPr>
          <w:rFonts w:ascii="Times New Roman" w:hAnsi="Times New Roman"/>
          <w:sz w:val="24"/>
          <w:szCs w:val="24"/>
        </w:rPr>
        <w:t xml:space="preserve">elazione di </w:t>
      </w:r>
      <w:r w:rsidR="00C9690C" w:rsidRPr="008762F7">
        <w:rPr>
          <w:rFonts w:ascii="Times New Roman" w:hAnsi="Times New Roman"/>
          <w:sz w:val="24"/>
          <w:szCs w:val="24"/>
        </w:rPr>
        <w:t>M</w:t>
      </w:r>
      <w:r w:rsidRPr="008762F7">
        <w:rPr>
          <w:rFonts w:ascii="Times New Roman" w:hAnsi="Times New Roman"/>
          <w:sz w:val="24"/>
          <w:szCs w:val="24"/>
        </w:rPr>
        <w:t>issione illustra, da un lato, le poste in bilancio e dall’altro lato, l</w:t>
      </w:r>
      <w:r w:rsidR="001B4E69" w:rsidRPr="008762F7">
        <w:rPr>
          <w:rFonts w:ascii="Times New Roman" w:hAnsi="Times New Roman"/>
          <w:sz w:val="24"/>
          <w:szCs w:val="24"/>
        </w:rPr>
        <w:t>’</w:t>
      </w:r>
      <w:r w:rsidRPr="008762F7">
        <w:rPr>
          <w:rFonts w:ascii="Times New Roman" w:hAnsi="Times New Roman"/>
          <w:sz w:val="24"/>
          <w:szCs w:val="24"/>
        </w:rPr>
        <w:t>andamento</w:t>
      </w:r>
      <w:r w:rsidR="001B4E69" w:rsidRPr="008762F7">
        <w:rPr>
          <w:rFonts w:ascii="Times New Roman" w:hAnsi="Times New Roman"/>
          <w:sz w:val="24"/>
          <w:szCs w:val="24"/>
        </w:rPr>
        <w:t xml:space="preserve"> economico e finanziario dell’ente e le modalità di perseguimento </w:t>
      </w:r>
      <w:r w:rsidR="00C9690C" w:rsidRPr="008762F7">
        <w:rPr>
          <w:rFonts w:ascii="Times New Roman" w:hAnsi="Times New Roman"/>
          <w:sz w:val="24"/>
          <w:szCs w:val="24"/>
        </w:rPr>
        <w:t>delle finalità statutarie.</w:t>
      </w:r>
    </w:p>
    <w:p w14:paraId="0D2640A1" w14:textId="77777777" w:rsidR="00C9690C" w:rsidRPr="008762F7" w:rsidRDefault="00C9690C" w:rsidP="00C9690C">
      <w:pPr>
        <w:rPr>
          <w:rFonts w:ascii="Times New Roman" w:hAnsi="Times New Roman"/>
          <w:sz w:val="24"/>
          <w:szCs w:val="24"/>
        </w:rPr>
      </w:pPr>
      <w:r w:rsidRPr="008762F7">
        <w:rPr>
          <w:rFonts w:ascii="Times New Roman" w:hAnsi="Times New Roman"/>
          <w:sz w:val="24"/>
          <w:szCs w:val="24"/>
        </w:rPr>
        <w:t>La Relazione di Missione, predisposta secondo le indicazioni espresse nel Decreto n. 39 del 5 marzo 2020, rappresenta uno degli strumenti di trasparenza pensati dal legislatore per dare conto del modo con il quale l’ente ha assolto alla missione che ha dichiarato di perseguire.</w:t>
      </w:r>
    </w:p>
    <w:p w14:paraId="0F8A18FD" w14:textId="77777777" w:rsidR="009E2CD1" w:rsidRPr="008762F7" w:rsidRDefault="00C9690C" w:rsidP="00D000E3">
      <w:pPr>
        <w:rPr>
          <w:rFonts w:ascii="Times New Roman" w:hAnsi="Times New Roman"/>
          <w:b/>
          <w:sz w:val="24"/>
          <w:szCs w:val="24"/>
        </w:rPr>
      </w:pPr>
      <w:r w:rsidRPr="008762F7">
        <w:rPr>
          <w:rFonts w:ascii="Times New Roman" w:hAnsi="Times New Roman"/>
          <w:sz w:val="24"/>
          <w:szCs w:val="24"/>
        </w:rPr>
        <w:t xml:space="preserve"> </w:t>
      </w:r>
    </w:p>
    <w:p w14:paraId="3FED53BD" w14:textId="77777777" w:rsidR="00D000E3" w:rsidRPr="008762F7" w:rsidRDefault="00D000E3" w:rsidP="00D000E3">
      <w:pPr>
        <w:jc w:val="left"/>
        <w:rPr>
          <w:rFonts w:ascii="Times New Roman" w:hAnsi="Times New Roman"/>
          <w:b/>
          <w:bCs/>
          <w:sz w:val="24"/>
          <w:szCs w:val="24"/>
          <w:u w:val="single"/>
        </w:rPr>
      </w:pPr>
      <w:r w:rsidRPr="008762F7">
        <w:rPr>
          <w:rFonts w:ascii="Times New Roman" w:hAnsi="Times New Roman"/>
          <w:b/>
          <w:bCs/>
          <w:sz w:val="24"/>
          <w:szCs w:val="24"/>
          <w:u w:val="single"/>
        </w:rPr>
        <w:t>INFOR</w:t>
      </w:r>
      <w:r w:rsidR="00071F83" w:rsidRPr="008762F7">
        <w:rPr>
          <w:rFonts w:ascii="Times New Roman" w:hAnsi="Times New Roman"/>
          <w:b/>
          <w:bCs/>
          <w:sz w:val="24"/>
          <w:szCs w:val="24"/>
          <w:u w:val="single"/>
        </w:rPr>
        <w:t>M</w:t>
      </w:r>
      <w:r w:rsidRPr="008762F7">
        <w:rPr>
          <w:rFonts w:ascii="Times New Roman" w:hAnsi="Times New Roman"/>
          <w:b/>
          <w:bCs/>
          <w:sz w:val="24"/>
          <w:szCs w:val="24"/>
          <w:u w:val="single"/>
        </w:rPr>
        <w:t>AZIONI GENERALI SULL’ENTE</w:t>
      </w:r>
    </w:p>
    <w:p w14:paraId="0EB24B7C" w14:textId="77777777" w:rsidR="00D000E3" w:rsidRPr="008762F7" w:rsidRDefault="00D000E3" w:rsidP="00D000E3">
      <w:pPr>
        <w:rPr>
          <w:rFonts w:ascii="Times New Roman" w:hAnsi="Times New Roman"/>
          <w:bCs/>
          <w:sz w:val="24"/>
          <w:szCs w:val="24"/>
        </w:rPr>
      </w:pPr>
      <w:r w:rsidRPr="008762F7">
        <w:rPr>
          <w:rFonts w:ascii="Times New Roman" w:hAnsi="Times New Roman"/>
          <w:bCs/>
          <w:sz w:val="24"/>
          <w:szCs w:val="24"/>
        </w:rPr>
        <w:t>Il Nodo Cooperazione Internazionale Onlus è registrata in Italia come ONLUS con Atto notarile del 6 marzo 2008, del Dott. Carlo Giani, Notaio di Varese, Documento (Repertorio) N. 72851, Fascicolo (Raccolta) N. 13405.</w:t>
      </w:r>
    </w:p>
    <w:p w14:paraId="69069502" w14:textId="77777777" w:rsidR="00D000E3" w:rsidRPr="008762F7" w:rsidRDefault="00D000E3" w:rsidP="00D000E3">
      <w:pPr>
        <w:rPr>
          <w:rFonts w:ascii="Times New Roman" w:hAnsi="Times New Roman"/>
          <w:bCs/>
          <w:sz w:val="24"/>
          <w:szCs w:val="24"/>
        </w:rPr>
      </w:pPr>
    </w:p>
    <w:p w14:paraId="3C8F5A13" w14:textId="77777777" w:rsidR="00D000E3" w:rsidRPr="008762F7" w:rsidRDefault="00D000E3" w:rsidP="00D000E3">
      <w:pPr>
        <w:rPr>
          <w:rFonts w:ascii="Times New Roman" w:hAnsi="Times New Roman"/>
          <w:bCs/>
          <w:sz w:val="24"/>
          <w:szCs w:val="24"/>
        </w:rPr>
      </w:pPr>
      <w:r w:rsidRPr="008762F7">
        <w:rPr>
          <w:rFonts w:ascii="Times New Roman" w:hAnsi="Times New Roman"/>
          <w:bCs/>
          <w:sz w:val="24"/>
          <w:szCs w:val="24"/>
        </w:rPr>
        <w:t xml:space="preserve">Ha sede attualmente in Via Torelli Viollier, 52, 20125 Milano ed ha un Consiglio Direttivo composto dai seguenti Membri: </w:t>
      </w:r>
    </w:p>
    <w:p w14:paraId="627F5767" w14:textId="77777777" w:rsidR="00D000E3" w:rsidRPr="008762F7" w:rsidRDefault="00D000E3" w:rsidP="00D000E3">
      <w:pPr>
        <w:rPr>
          <w:rFonts w:ascii="Times New Roman" w:hAnsi="Times New Roman"/>
          <w:bCs/>
          <w:sz w:val="24"/>
          <w:szCs w:val="24"/>
        </w:rPr>
      </w:pPr>
      <w:r w:rsidRPr="008762F7">
        <w:rPr>
          <w:rFonts w:ascii="Times New Roman" w:hAnsi="Times New Roman"/>
          <w:bCs/>
          <w:sz w:val="24"/>
          <w:szCs w:val="24"/>
        </w:rPr>
        <w:t xml:space="preserve">Luciana Fausta Damiani - Presidente </w:t>
      </w:r>
    </w:p>
    <w:p w14:paraId="4A48F5B7" w14:textId="77777777" w:rsidR="00D000E3" w:rsidRPr="008762F7" w:rsidRDefault="00D000E3" w:rsidP="00D000E3">
      <w:pPr>
        <w:rPr>
          <w:rFonts w:ascii="Times New Roman" w:hAnsi="Times New Roman"/>
          <w:bCs/>
          <w:sz w:val="24"/>
          <w:szCs w:val="24"/>
        </w:rPr>
      </w:pPr>
      <w:r w:rsidRPr="008762F7">
        <w:rPr>
          <w:rFonts w:ascii="Times New Roman" w:hAnsi="Times New Roman"/>
          <w:bCs/>
          <w:sz w:val="24"/>
          <w:szCs w:val="24"/>
        </w:rPr>
        <w:t>Giuseppe Nava - Vice-Presidente</w:t>
      </w:r>
    </w:p>
    <w:p w14:paraId="6C074B83" w14:textId="77777777" w:rsidR="00D000E3" w:rsidRPr="008762F7" w:rsidRDefault="00D000E3" w:rsidP="00D000E3">
      <w:pPr>
        <w:rPr>
          <w:rFonts w:ascii="Times New Roman" w:hAnsi="Times New Roman"/>
          <w:bCs/>
          <w:sz w:val="24"/>
          <w:szCs w:val="24"/>
        </w:rPr>
      </w:pPr>
      <w:r w:rsidRPr="008762F7">
        <w:rPr>
          <w:rFonts w:ascii="Times New Roman" w:hAnsi="Times New Roman"/>
          <w:bCs/>
          <w:sz w:val="24"/>
          <w:szCs w:val="24"/>
        </w:rPr>
        <w:t xml:space="preserve">Martina Cannetta - Consigliere e Rappresentante Paese in Cambogia </w:t>
      </w:r>
    </w:p>
    <w:p w14:paraId="6EE8DF37" w14:textId="77777777" w:rsidR="00D000E3" w:rsidRPr="008762F7" w:rsidRDefault="00D000E3" w:rsidP="00D000E3">
      <w:pPr>
        <w:rPr>
          <w:rFonts w:ascii="Times New Roman" w:hAnsi="Times New Roman"/>
          <w:bCs/>
          <w:sz w:val="24"/>
          <w:szCs w:val="24"/>
        </w:rPr>
      </w:pPr>
      <w:r w:rsidRPr="008762F7">
        <w:rPr>
          <w:rFonts w:ascii="Times New Roman" w:hAnsi="Times New Roman"/>
          <w:bCs/>
          <w:sz w:val="24"/>
          <w:szCs w:val="24"/>
        </w:rPr>
        <w:t xml:space="preserve">Maurizio Uggeri - </w:t>
      </w:r>
      <w:r w:rsidR="003C2A23" w:rsidRPr="008762F7">
        <w:rPr>
          <w:rFonts w:ascii="Times New Roman" w:hAnsi="Times New Roman"/>
          <w:bCs/>
          <w:sz w:val="24"/>
          <w:szCs w:val="24"/>
        </w:rPr>
        <w:t xml:space="preserve">Consigliere e </w:t>
      </w:r>
      <w:r w:rsidRPr="008762F7">
        <w:rPr>
          <w:rFonts w:ascii="Times New Roman" w:hAnsi="Times New Roman"/>
          <w:bCs/>
          <w:sz w:val="24"/>
          <w:szCs w:val="24"/>
        </w:rPr>
        <w:t>Tesoriere</w:t>
      </w:r>
    </w:p>
    <w:p w14:paraId="76C84048" w14:textId="77777777" w:rsidR="00D000E3" w:rsidRPr="008762F7" w:rsidRDefault="00D000E3" w:rsidP="00D000E3">
      <w:pPr>
        <w:rPr>
          <w:rFonts w:ascii="Times New Roman" w:hAnsi="Times New Roman"/>
          <w:bCs/>
          <w:sz w:val="24"/>
          <w:szCs w:val="24"/>
        </w:rPr>
      </w:pPr>
      <w:r w:rsidRPr="008762F7">
        <w:rPr>
          <w:rFonts w:ascii="Times New Roman" w:hAnsi="Times New Roman"/>
          <w:bCs/>
          <w:sz w:val="24"/>
          <w:szCs w:val="24"/>
        </w:rPr>
        <w:t>Carlo Sironi</w:t>
      </w:r>
      <w:r w:rsidRPr="008762F7">
        <w:rPr>
          <w:rFonts w:ascii="Times New Roman" w:hAnsi="Times New Roman"/>
          <w:bCs/>
          <w:sz w:val="24"/>
          <w:szCs w:val="24"/>
        </w:rPr>
        <w:tab/>
        <w:t>- Consigliere</w:t>
      </w:r>
      <w:r w:rsidRPr="008762F7">
        <w:rPr>
          <w:rFonts w:ascii="Times New Roman" w:hAnsi="Times New Roman"/>
          <w:bCs/>
          <w:sz w:val="24"/>
          <w:szCs w:val="24"/>
        </w:rPr>
        <w:tab/>
      </w:r>
    </w:p>
    <w:p w14:paraId="7B56FB5F" w14:textId="77777777" w:rsidR="00D000E3" w:rsidRPr="008762F7" w:rsidRDefault="00D000E3" w:rsidP="00D000E3">
      <w:pPr>
        <w:rPr>
          <w:rFonts w:ascii="Times New Roman" w:hAnsi="Times New Roman"/>
          <w:bCs/>
          <w:sz w:val="24"/>
          <w:szCs w:val="24"/>
        </w:rPr>
      </w:pPr>
      <w:r w:rsidRPr="008762F7">
        <w:rPr>
          <w:rFonts w:ascii="Times New Roman" w:hAnsi="Times New Roman"/>
          <w:bCs/>
          <w:sz w:val="24"/>
          <w:szCs w:val="24"/>
        </w:rPr>
        <w:t>Roberta Tomasi - Consigliere</w:t>
      </w:r>
    </w:p>
    <w:p w14:paraId="52F65708" w14:textId="77777777" w:rsidR="00D000E3" w:rsidRPr="008762F7" w:rsidRDefault="00D000E3" w:rsidP="00D000E3">
      <w:pPr>
        <w:rPr>
          <w:rFonts w:ascii="Times New Roman" w:hAnsi="Times New Roman"/>
          <w:bCs/>
          <w:sz w:val="24"/>
          <w:szCs w:val="24"/>
        </w:rPr>
      </w:pPr>
      <w:r w:rsidRPr="008762F7">
        <w:rPr>
          <w:rFonts w:ascii="Times New Roman" w:hAnsi="Times New Roman"/>
          <w:bCs/>
          <w:sz w:val="24"/>
          <w:szCs w:val="24"/>
        </w:rPr>
        <w:t>Roberta Besozzi - Consigliere</w:t>
      </w:r>
    </w:p>
    <w:p w14:paraId="4F75C0EC" w14:textId="77777777" w:rsidR="00D000E3" w:rsidRPr="008762F7" w:rsidRDefault="00D000E3" w:rsidP="00D000E3">
      <w:pPr>
        <w:jc w:val="left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7376F09A" w14:textId="77777777" w:rsidR="00D000E3" w:rsidRPr="008762F7" w:rsidRDefault="00D000E3" w:rsidP="00D000E3">
      <w:pPr>
        <w:jc w:val="left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34F9401A" w14:textId="77777777" w:rsidR="00173EBC" w:rsidRPr="008762F7" w:rsidRDefault="00D000E3" w:rsidP="00D000E3">
      <w:pPr>
        <w:jc w:val="left"/>
        <w:rPr>
          <w:rFonts w:ascii="Times New Roman" w:hAnsi="Times New Roman"/>
          <w:b/>
          <w:bCs/>
          <w:sz w:val="24"/>
          <w:szCs w:val="24"/>
          <w:u w:val="single"/>
        </w:rPr>
      </w:pPr>
      <w:r w:rsidRPr="008762F7">
        <w:rPr>
          <w:rFonts w:ascii="Times New Roman" w:hAnsi="Times New Roman"/>
          <w:b/>
          <w:bCs/>
          <w:sz w:val="24"/>
          <w:szCs w:val="24"/>
          <w:u w:val="single"/>
        </w:rPr>
        <w:t>MISSIONE PERSEGUITA E ATTIVITA’ DI INTERESSE GENERALE</w:t>
      </w:r>
    </w:p>
    <w:p w14:paraId="591CFE89" w14:textId="77777777" w:rsidR="009E2CD1" w:rsidRPr="008762F7" w:rsidRDefault="009E2CD1" w:rsidP="00A61492">
      <w:pPr>
        <w:rPr>
          <w:rFonts w:ascii="Times New Roman" w:hAnsi="Times New Roman"/>
          <w:bCs/>
          <w:sz w:val="24"/>
          <w:szCs w:val="24"/>
        </w:rPr>
      </w:pPr>
      <w:r w:rsidRPr="008762F7">
        <w:rPr>
          <w:rFonts w:ascii="Times New Roman" w:hAnsi="Times New Roman"/>
          <w:bCs/>
          <w:sz w:val="24"/>
          <w:szCs w:val="24"/>
        </w:rPr>
        <w:t>Il Nodo nasce nel 2008 dall’iniziativa di una famiglia italiana con l’obiettivo di promuovere e fornire educazione e formazione ai giovani della Cambogia, un Paese dove il cinquanta per cento della popolazione ha meno di vent’anni e dove povertà e ignoranza mettono continuamente a rischio i diritti fondamentali all’istruzione e alla salute.</w:t>
      </w:r>
    </w:p>
    <w:p w14:paraId="485DA67C" w14:textId="77777777" w:rsidR="007E3D01" w:rsidRPr="008762F7" w:rsidRDefault="00173EBC" w:rsidP="00A61492">
      <w:pPr>
        <w:rPr>
          <w:rFonts w:ascii="Times New Roman" w:hAnsi="Times New Roman"/>
          <w:bCs/>
          <w:sz w:val="24"/>
          <w:szCs w:val="24"/>
        </w:rPr>
      </w:pPr>
      <w:r w:rsidRPr="008762F7">
        <w:rPr>
          <w:rFonts w:ascii="Times New Roman" w:hAnsi="Times New Roman"/>
          <w:bCs/>
          <w:sz w:val="24"/>
          <w:szCs w:val="24"/>
        </w:rPr>
        <w:t>Il Nodo p</w:t>
      </w:r>
      <w:r w:rsidR="009E2CD1" w:rsidRPr="008762F7">
        <w:rPr>
          <w:rFonts w:ascii="Times New Roman" w:hAnsi="Times New Roman"/>
          <w:bCs/>
          <w:sz w:val="24"/>
          <w:szCs w:val="24"/>
        </w:rPr>
        <w:t xml:space="preserve">ersegue finalità di solidarietà sociale nei settori di assistenza sociale e all'infanzia, formazione professionale, design sociale ed attività che favoriscano lo sviluppo delle risorse umane.  </w:t>
      </w:r>
    </w:p>
    <w:p w14:paraId="4BC8BF49" w14:textId="77777777" w:rsidR="009E2CD1" w:rsidRPr="008762F7" w:rsidRDefault="009E2CD1" w:rsidP="00A61492">
      <w:pPr>
        <w:rPr>
          <w:rFonts w:ascii="Times New Roman" w:hAnsi="Times New Roman"/>
          <w:bCs/>
          <w:sz w:val="24"/>
          <w:szCs w:val="24"/>
        </w:rPr>
      </w:pPr>
      <w:r w:rsidRPr="008762F7">
        <w:rPr>
          <w:rFonts w:ascii="Times New Roman" w:hAnsi="Times New Roman"/>
          <w:bCs/>
          <w:sz w:val="24"/>
          <w:szCs w:val="24"/>
        </w:rPr>
        <w:t>Gli scopi dell'associazione sono i seguenti:</w:t>
      </w:r>
    </w:p>
    <w:p w14:paraId="6F5F1DFF" w14:textId="119692CF" w:rsidR="009E2CD1" w:rsidRPr="008762F7" w:rsidRDefault="009E2CD1" w:rsidP="00A61492">
      <w:pPr>
        <w:rPr>
          <w:rFonts w:ascii="Times New Roman" w:hAnsi="Times New Roman"/>
          <w:bCs/>
          <w:sz w:val="24"/>
          <w:szCs w:val="24"/>
        </w:rPr>
      </w:pPr>
      <w:r w:rsidRPr="008762F7">
        <w:rPr>
          <w:rFonts w:ascii="Times New Roman" w:hAnsi="Times New Roman"/>
          <w:bCs/>
          <w:sz w:val="24"/>
          <w:szCs w:val="24"/>
        </w:rPr>
        <w:t xml:space="preserve">a) contribuire al miglioramento delle condizioni </w:t>
      </w:r>
      <w:r w:rsidR="008F53C6" w:rsidRPr="008762F7">
        <w:rPr>
          <w:rFonts w:ascii="Times New Roman" w:hAnsi="Times New Roman"/>
          <w:bCs/>
          <w:sz w:val="24"/>
          <w:szCs w:val="24"/>
        </w:rPr>
        <w:t>socioeconomiche</w:t>
      </w:r>
      <w:r w:rsidRPr="008762F7">
        <w:rPr>
          <w:rFonts w:ascii="Times New Roman" w:hAnsi="Times New Roman"/>
          <w:bCs/>
          <w:sz w:val="24"/>
          <w:szCs w:val="24"/>
        </w:rPr>
        <w:t xml:space="preserve"> di famiglie e individui indigenti, di donne e minori, attraverso la promozione di programmi sociali e progetti di formazione;</w:t>
      </w:r>
    </w:p>
    <w:p w14:paraId="2F0EAE9B" w14:textId="77777777" w:rsidR="009E2CD1" w:rsidRPr="008762F7" w:rsidRDefault="009E2CD1" w:rsidP="00A61492">
      <w:pPr>
        <w:rPr>
          <w:rFonts w:ascii="Times New Roman" w:hAnsi="Times New Roman"/>
          <w:bCs/>
          <w:sz w:val="24"/>
          <w:szCs w:val="24"/>
        </w:rPr>
      </w:pPr>
      <w:r w:rsidRPr="008762F7">
        <w:rPr>
          <w:rFonts w:ascii="Times New Roman" w:hAnsi="Times New Roman"/>
          <w:bCs/>
          <w:sz w:val="24"/>
          <w:szCs w:val="24"/>
        </w:rPr>
        <w:t>b) attuare forme concrete di aiuto per stimolare un più armonioso sviluppo dei bambini in difficoltà, sia in istituto che in situazioni familiari a rischio.</w:t>
      </w:r>
    </w:p>
    <w:p w14:paraId="614D4A98" w14:textId="77777777" w:rsidR="009E2CD1" w:rsidRPr="008762F7" w:rsidRDefault="009E2CD1" w:rsidP="00A61492">
      <w:pPr>
        <w:rPr>
          <w:rFonts w:ascii="Times New Roman" w:hAnsi="Times New Roman"/>
          <w:bCs/>
          <w:sz w:val="24"/>
          <w:szCs w:val="24"/>
        </w:rPr>
      </w:pPr>
    </w:p>
    <w:p w14:paraId="6D33A4B3" w14:textId="68CF81D2" w:rsidR="009E2CD1" w:rsidRPr="008762F7" w:rsidRDefault="009E2CD1" w:rsidP="00A61492">
      <w:pPr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8762F7">
        <w:rPr>
          <w:rFonts w:ascii="Times New Roman" w:hAnsi="Times New Roman"/>
          <w:bCs/>
          <w:color w:val="000000" w:themeColor="text1"/>
          <w:sz w:val="24"/>
          <w:szCs w:val="24"/>
        </w:rPr>
        <w:t>Il Nodo Cambogia è registrato come Organizzazione Internazionale Non Governativa con un Memorandum of Understanding (MoU) con il Ministero degli Affari Esteri firmato il 27 aprile 2010 e rinnovato per la quarta volta il 12 settembre 2022</w:t>
      </w:r>
      <w:r w:rsidR="00443935" w:rsidRPr="008762F7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per un periodo di tre anni</w:t>
      </w:r>
      <w:r w:rsidRPr="008762F7">
        <w:rPr>
          <w:rFonts w:ascii="Times New Roman" w:hAnsi="Times New Roman"/>
          <w:bCs/>
          <w:color w:val="000000" w:themeColor="text1"/>
          <w:sz w:val="24"/>
          <w:szCs w:val="24"/>
        </w:rPr>
        <w:t>.</w:t>
      </w:r>
    </w:p>
    <w:p w14:paraId="71424E0D" w14:textId="77777777" w:rsidR="009E2CD1" w:rsidRPr="008762F7" w:rsidRDefault="009E2CD1" w:rsidP="00A61492">
      <w:pPr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14:paraId="17B93FA3" w14:textId="77777777" w:rsidR="009E2CD1" w:rsidRPr="008762F7" w:rsidRDefault="009E2CD1" w:rsidP="00A61492">
      <w:pPr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8762F7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Nel tempo, Il Nodo Cambogia ha firmato specifici accordi di cooperazione con i seguenti Ministeri: </w:t>
      </w:r>
    </w:p>
    <w:p w14:paraId="38CB0DE2" w14:textId="4E363A57" w:rsidR="009E2CD1" w:rsidRPr="008762F7" w:rsidRDefault="009E2CD1" w:rsidP="00A61492">
      <w:pPr>
        <w:pStyle w:val="Paragrafoelenco"/>
        <w:numPr>
          <w:ilvl w:val="0"/>
          <w:numId w:val="21"/>
        </w:numPr>
        <w:ind w:left="0"/>
        <w:jc w:val="both"/>
        <w:rPr>
          <w:rFonts w:ascii="Times New Roman" w:eastAsia="Times New Roman" w:hAnsi="Times New Roman"/>
          <w:bCs/>
          <w:kern w:val="0"/>
          <w:lang w:eastAsia="it-IT"/>
        </w:rPr>
      </w:pPr>
      <w:r w:rsidRPr="008762F7">
        <w:rPr>
          <w:rFonts w:ascii="Times New Roman" w:eastAsia="Times New Roman" w:hAnsi="Times New Roman"/>
          <w:bCs/>
          <w:color w:val="000000" w:themeColor="text1"/>
          <w:kern w:val="0"/>
          <w:lang w:eastAsia="it-IT"/>
        </w:rPr>
        <w:t>Ministero degli Affari Social</w:t>
      </w:r>
      <w:r w:rsidR="00443935" w:rsidRPr="008762F7">
        <w:rPr>
          <w:rFonts w:ascii="Times New Roman" w:eastAsia="Times New Roman" w:hAnsi="Times New Roman"/>
          <w:bCs/>
          <w:color w:val="000000" w:themeColor="text1"/>
          <w:kern w:val="0"/>
          <w:lang w:eastAsia="it-IT"/>
        </w:rPr>
        <w:t>i e</w:t>
      </w:r>
      <w:r w:rsidRPr="008762F7">
        <w:rPr>
          <w:rFonts w:ascii="Times New Roman" w:eastAsia="Times New Roman" w:hAnsi="Times New Roman"/>
          <w:bCs/>
          <w:color w:val="000000" w:themeColor="text1"/>
          <w:kern w:val="0"/>
          <w:lang w:eastAsia="it-IT"/>
        </w:rPr>
        <w:t xml:space="preserve"> della Riabilitazione Giovanile nel 2010 (ultimo rinnovo del 14.01.2022</w:t>
      </w:r>
      <w:r w:rsidR="00D93481" w:rsidRPr="008762F7">
        <w:rPr>
          <w:rFonts w:ascii="Times New Roman" w:eastAsia="Times New Roman" w:hAnsi="Times New Roman"/>
          <w:bCs/>
          <w:color w:val="000000" w:themeColor="text1"/>
          <w:kern w:val="0"/>
          <w:lang w:eastAsia="it-IT"/>
        </w:rPr>
        <w:t xml:space="preserve"> </w:t>
      </w:r>
      <w:r w:rsidR="00D93481" w:rsidRPr="008762F7">
        <w:rPr>
          <w:rFonts w:ascii="Times New Roman" w:eastAsia="Times New Roman" w:hAnsi="Times New Roman"/>
          <w:bCs/>
          <w:kern w:val="0"/>
          <w:lang w:eastAsia="it-IT"/>
        </w:rPr>
        <w:t>ed attualmente in corso di rinnovo</w:t>
      </w:r>
      <w:r w:rsidRPr="008762F7">
        <w:rPr>
          <w:rFonts w:ascii="Times New Roman" w:eastAsia="Times New Roman" w:hAnsi="Times New Roman"/>
          <w:bCs/>
          <w:kern w:val="0"/>
          <w:lang w:eastAsia="it-IT"/>
        </w:rPr>
        <w:t>)</w:t>
      </w:r>
      <w:r w:rsidR="00443935" w:rsidRPr="008762F7">
        <w:rPr>
          <w:rFonts w:ascii="Times New Roman" w:eastAsia="Times New Roman" w:hAnsi="Times New Roman"/>
          <w:bCs/>
          <w:kern w:val="0"/>
          <w:lang w:eastAsia="it-IT"/>
        </w:rPr>
        <w:t>,</w:t>
      </w:r>
    </w:p>
    <w:p w14:paraId="60E05D62" w14:textId="1F3B7DFF" w:rsidR="009E2CD1" w:rsidRPr="008762F7" w:rsidRDefault="009E2CD1" w:rsidP="00A61492">
      <w:pPr>
        <w:pStyle w:val="Paragrafoelenco"/>
        <w:numPr>
          <w:ilvl w:val="0"/>
          <w:numId w:val="21"/>
        </w:numPr>
        <w:ind w:left="0"/>
        <w:jc w:val="both"/>
        <w:rPr>
          <w:rFonts w:ascii="Times New Roman" w:eastAsia="Times New Roman" w:hAnsi="Times New Roman"/>
          <w:bCs/>
          <w:kern w:val="0"/>
          <w:lang w:eastAsia="it-IT"/>
        </w:rPr>
      </w:pPr>
      <w:r w:rsidRPr="008762F7">
        <w:rPr>
          <w:rFonts w:ascii="Times New Roman" w:eastAsia="Times New Roman" w:hAnsi="Times New Roman"/>
          <w:bCs/>
          <w:kern w:val="0"/>
          <w:lang w:eastAsia="it-IT"/>
        </w:rPr>
        <w:lastRenderedPageBreak/>
        <w:t>Ministero degli Interni, Dipartimento Generale delle Prigioni nel 201</w:t>
      </w:r>
      <w:r w:rsidR="00071F83" w:rsidRPr="008762F7">
        <w:rPr>
          <w:rFonts w:ascii="Times New Roman" w:eastAsia="Times New Roman" w:hAnsi="Times New Roman"/>
          <w:bCs/>
          <w:kern w:val="0"/>
          <w:lang w:eastAsia="it-IT"/>
        </w:rPr>
        <w:t>5</w:t>
      </w:r>
      <w:r w:rsidRPr="008762F7">
        <w:rPr>
          <w:rFonts w:ascii="Times New Roman" w:eastAsia="Times New Roman" w:hAnsi="Times New Roman"/>
          <w:bCs/>
          <w:kern w:val="0"/>
          <w:lang w:eastAsia="it-IT"/>
        </w:rPr>
        <w:t xml:space="preserve"> (ultimo rinnovo 1.05.2022</w:t>
      </w:r>
      <w:r w:rsidR="00D93481" w:rsidRPr="008762F7">
        <w:rPr>
          <w:rFonts w:ascii="Times New Roman" w:eastAsia="Times New Roman" w:hAnsi="Times New Roman"/>
          <w:bCs/>
          <w:kern w:val="0"/>
          <w:lang w:eastAsia="it-IT"/>
        </w:rPr>
        <w:t xml:space="preserve"> ed attualmente in corso di rinnovo</w:t>
      </w:r>
      <w:r w:rsidRPr="008762F7">
        <w:rPr>
          <w:rFonts w:ascii="Times New Roman" w:eastAsia="Times New Roman" w:hAnsi="Times New Roman"/>
          <w:bCs/>
          <w:kern w:val="0"/>
          <w:lang w:eastAsia="it-IT"/>
        </w:rPr>
        <w:t>)</w:t>
      </w:r>
      <w:r w:rsidR="00443935" w:rsidRPr="008762F7">
        <w:rPr>
          <w:rFonts w:ascii="Times New Roman" w:eastAsia="Times New Roman" w:hAnsi="Times New Roman"/>
          <w:bCs/>
          <w:kern w:val="0"/>
          <w:lang w:eastAsia="it-IT"/>
        </w:rPr>
        <w:t>,</w:t>
      </w:r>
    </w:p>
    <w:p w14:paraId="1A6B60FB" w14:textId="5C82EC8D" w:rsidR="009E2CD1" w:rsidRPr="008762F7" w:rsidRDefault="009E2CD1" w:rsidP="00A61492">
      <w:pPr>
        <w:pStyle w:val="Paragrafoelenco"/>
        <w:numPr>
          <w:ilvl w:val="0"/>
          <w:numId w:val="21"/>
        </w:numPr>
        <w:ind w:left="0"/>
        <w:jc w:val="both"/>
        <w:rPr>
          <w:rFonts w:ascii="Times New Roman" w:eastAsia="Times New Roman" w:hAnsi="Times New Roman"/>
          <w:bCs/>
          <w:color w:val="000000" w:themeColor="text1"/>
          <w:kern w:val="0"/>
          <w:lang w:eastAsia="it-IT"/>
        </w:rPr>
      </w:pPr>
      <w:r w:rsidRPr="008762F7">
        <w:rPr>
          <w:rFonts w:ascii="Times New Roman" w:eastAsia="Times New Roman" w:hAnsi="Times New Roman"/>
          <w:bCs/>
          <w:color w:val="000000" w:themeColor="text1"/>
          <w:kern w:val="0"/>
          <w:lang w:eastAsia="it-IT"/>
        </w:rPr>
        <w:t>Ministero del Lavoro e della Formazion</w:t>
      </w:r>
      <w:r w:rsidR="00EB1BB3" w:rsidRPr="008762F7">
        <w:rPr>
          <w:rFonts w:ascii="Times New Roman" w:eastAsia="Times New Roman" w:hAnsi="Times New Roman"/>
          <w:bCs/>
          <w:color w:val="000000" w:themeColor="text1"/>
          <w:kern w:val="0"/>
          <w:lang w:eastAsia="it-IT"/>
        </w:rPr>
        <w:t>e</w:t>
      </w:r>
      <w:r w:rsidRPr="008762F7">
        <w:rPr>
          <w:rFonts w:ascii="Times New Roman" w:eastAsia="Times New Roman" w:hAnsi="Times New Roman"/>
          <w:bCs/>
          <w:color w:val="000000" w:themeColor="text1"/>
          <w:kern w:val="0"/>
          <w:lang w:eastAsia="it-IT"/>
        </w:rPr>
        <w:t xml:space="preserve"> Professionale nel 2015 (ultimo rinnovo del 18.08.2023</w:t>
      </w:r>
      <w:r w:rsidR="00D778CD">
        <w:rPr>
          <w:rFonts w:ascii="Times New Roman" w:eastAsia="Times New Roman" w:hAnsi="Times New Roman"/>
          <w:bCs/>
          <w:color w:val="000000" w:themeColor="text1"/>
          <w:kern w:val="0"/>
          <w:lang w:eastAsia="it-IT"/>
        </w:rPr>
        <w:t xml:space="preserve"> ed attualmente in corso di rinnvo</w:t>
      </w:r>
      <w:r w:rsidRPr="008762F7">
        <w:rPr>
          <w:rFonts w:ascii="Times New Roman" w:eastAsia="Times New Roman" w:hAnsi="Times New Roman"/>
          <w:bCs/>
          <w:color w:val="000000" w:themeColor="text1"/>
          <w:kern w:val="0"/>
          <w:lang w:eastAsia="it-IT"/>
        </w:rPr>
        <w:t>)</w:t>
      </w:r>
      <w:r w:rsidR="00443935" w:rsidRPr="008762F7">
        <w:rPr>
          <w:rFonts w:ascii="Times New Roman" w:eastAsia="Times New Roman" w:hAnsi="Times New Roman"/>
          <w:bCs/>
          <w:color w:val="000000" w:themeColor="text1"/>
          <w:kern w:val="0"/>
          <w:lang w:eastAsia="it-IT"/>
        </w:rPr>
        <w:t>.</w:t>
      </w:r>
    </w:p>
    <w:p w14:paraId="247431A3" w14:textId="0F7332A0" w:rsidR="009E2CD1" w:rsidRPr="008762F7" w:rsidRDefault="009E2CD1" w:rsidP="00A61492">
      <w:pPr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8762F7">
        <w:rPr>
          <w:rFonts w:ascii="Times New Roman" w:hAnsi="Times New Roman"/>
          <w:bCs/>
          <w:color w:val="000000" w:themeColor="text1"/>
          <w:sz w:val="24"/>
          <w:szCs w:val="24"/>
        </w:rPr>
        <w:t>I progetti Il Nodo sono in linea con i 17 obiettivi dell’Agenda 2030 per lo Sviluppo Sostenibile, il programma d’azione per le persone, il pianeta e la prosperità</w:t>
      </w:r>
      <w:r w:rsidR="00557E93" w:rsidRPr="008762F7">
        <w:rPr>
          <w:rFonts w:ascii="Times New Roman" w:hAnsi="Times New Roman"/>
          <w:bCs/>
          <w:color w:val="000000" w:themeColor="text1"/>
          <w:sz w:val="24"/>
          <w:szCs w:val="24"/>
        </w:rPr>
        <w:t>,</w:t>
      </w:r>
      <w:r w:rsidRPr="008762F7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sottoscritto nel settembre 2015 dai governi dei 193 paesi membri dell’ONU.</w:t>
      </w:r>
    </w:p>
    <w:p w14:paraId="18A0F363" w14:textId="77777777" w:rsidR="009E2CD1" w:rsidRPr="008762F7" w:rsidRDefault="009E2CD1" w:rsidP="00A61492">
      <w:pPr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14:paraId="71A5E724" w14:textId="77777777" w:rsidR="009E2CD1" w:rsidRPr="008762F7" w:rsidRDefault="009E2CD1" w:rsidP="00A61492">
      <w:pPr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8762F7">
        <w:rPr>
          <w:rFonts w:ascii="Times New Roman" w:hAnsi="Times New Roman"/>
          <w:bCs/>
          <w:color w:val="000000" w:themeColor="text1"/>
          <w:sz w:val="24"/>
          <w:szCs w:val="24"/>
        </w:rPr>
        <w:t>Il Nodo opera in Cambogia con iniziative di istruzione e formazione rivolte a giovani e bambini provenienti da situazioni di estremo disagio sociale ed economico con la missione di creare le condizioni per autonomia e indipendenza dei giovani affinché possano contribuire attivamente e consapevolmente allo sviluppo di sé stessi, delle loro famiglie e del loro paese.</w:t>
      </w:r>
    </w:p>
    <w:p w14:paraId="04A1498A" w14:textId="77777777" w:rsidR="009E2CD1" w:rsidRPr="008762F7" w:rsidRDefault="009E2CD1" w:rsidP="00A61492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3A8EF78B" w14:textId="4E143BCF" w:rsidR="009E2CD1" w:rsidRPr="008762F7" w:rsidRDefault="009E2CD1" w:rsidP="00A61492">
      <w:pPr>
        <w:rPr>
          <w:rFonts w:ascii="Times New Roman" w:hAnsi="Times New Roman"/>
          <w:color w:val="000000" w:themeColor="text1"/>
          <w:sz w:val="24"/>
          <w:szCs w:val="24"/>
        </w:rPr>
      </w:pPr>
      <w:r w:rsidRPr="008762F7">
        <w:rPr>
          <w:rFonts w:ascii="Times New Roman" w:hAnsi="Times New Roman"/>
          <w:color w:val="000000" w:themeColor="text1"/>
          <w:sz w:val="24"/>
          <w:szCs w:val="24"/>
        </w:rPr>
        <w:t>Il Nodo fornisce supporto ad oltre 2000 bambini e ragazzi all'anno (e alle loro famiglie) attraverso la fornitura di acqua pulita, promozione dell'accesso all'istruzione, formazione professionale e incoraggiamento allo sviluppo di una visione dignitosa del proprio futuro. Il Nodo svolge inoltre un'importante attività di sensibilizzazione comunitaria sui diritti umani, in particolare riguardo a diritti dell'infanzia, istruzione</w:t>
      </w:r>
      <w:r w:rsidR="00443935" w:rsidRPr="008762F7">
        <w:rPr>
          <w:rFonts w:ascii="Times New Roman" w:hAnsi="Times New Roman"/>
          <w:color w:val="000000" w:themeColor="text1"/>
          <w:sz w:val="24"/>
          <w:szCs w:val="24"/>
        </w:rPr>
        <w:t xml:space="preserve">, formazione professionale </w:t>
      </w:r>
      <w:r w:rsidRPr="008762F7">
        <w:rPr>
          <w:rFonts w:ascii="Times New Roman" w:hAnsi="Times New Roman"/>
          <w:color w:val="000000" w:themeColor="text1"/>
          <w:sz w:val="24"/>
          <w:szCs w:val="24"/>
        </w:rPr>
        <w:t>e sanità.</w:t>
      </w:r>
    </w:p>
    <w:p w14:paraId="19BB631E" w14:textId="77777777" w:rsidR="009E2CD1" w:rsidRPr="008762F7" w:rsidRDefault="009E2CD1" w:rsidP="00A61492">
      <w:pPr>
        <w:rPr>
          <w:rFonts w:ascii="Times New Roman" w:hAnsi="Times New Roman"/>
          <w:color w:val="FF0000"/>
          <w:sz w:val="24"/>
          <w:szCs w:val="24"/>
        </w:rPr>
      </w:pPr>
    </w:p>
    <w:p w14:paraId="44D644A6" w14:textId="77777777" w:rsidR="009E2CD1" w:rsidRPr="008762F7" w:rsidRDefault="009E2CD1" w:rsidP="00A61492">
      <w:pPr>
        <w:rPr>
          <w:rFonts w:ascii="Times New Roman" w:hAnsi="Times New Roman"/>
          <w:color w:val="000000" w:themeColor="text1"/>
          <w:sz w:val="24"/>
          <w:szCs w:val="24"/>
        </w:rPr>
      </w:pPr>
      <w:r w:rsidRPr="008762F7">
        <w:rPr>
          <w:rFonts w:ascii="Times New Roman" w:hAnsi="Times New Roman"/>
          <w:color w:val="000000" w:themeColor="text1"/>
          <w:sz w:val="24"/>
          <w:szCs w:val="24"/>
        </w:rPr>
        <w:t xml:space="preserve">I principali progetti dell’Organizzazione sono: </w:t>
      </w:r>
    </w:p>
    <w:p w14:paraId="6B146A78" w14:textId="77777777" w:rsidR="009E2CD1" w:rsidRPr="008762F7" w:rsidRDefault="009E2CD1" w:rsidP="00A61492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09457974" w14:textId="77777777" w:rsidR="009E2CD1" w:rsidRPr="008762F7" w:rsidRDefault="009E2CD1" w:rsidP="00A61492">
      <w:pPr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</w:pPr>
      <w:r w:rsidRPr="008762F7"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>La Bottega dell’Arte</w:t>
      </w:r>
    </w:p>
    <w:p w14:paraId="01368731" w14:textId="691D5CDB" w:rsidR="00D93481" w:rsidRPr="008762F7" w:rsidRDefault="00D93481" w:rsidP="00D93481">
      <w:pPr>
        <w:rPr>
          <w:rFonts w:ascii="Times New Roman" w:hAnsi="Times New Roman"/>
          <w:color w:val="000000" w:themeColor="text1"/>
          <w:sz w:val="24"/>
          <w:szCs w:val="24"/>
        </w:rPr>
      </w:pPr>
      <w:r w:rsidRPr="008762F7">
        <w:rPr>
          <w:rFonts w:ascii="Times New Roman" w:hAnsi="Times New Roman"/>
          <w:color w:val="000000" w:themeColor="text1"/>
          <w:sz w:val="24"/>
          <w:szCs w:val="24"/>
        </w:rPr>
        <w:t>Una scuola di formazione professionale nata con l'intento di valorizzare il talento artigianale dei giovani della Cambogia e riqualificare con il design l’artigianato Khmer, permettendo l’accesso a nuove opportunità di lavoro e mantenendo la ricchezza della cultura e delle tradizioni locali.</w:t>
      </w:r>
      <w:r w:rsidR="009E2CD1" w:rsidRPr="008762F7">
        <w:rPr>
          <w:rFonts w:ascii="Times New Roman" w:hAnsi="Times New Roman"/>
          <w:color w:val="000000" w:themeColor="text1"/>
          <w:sz w:val="24"/>
          <w:szCs w:val="24"/>
        </w:rPr>
        <w:t xml:space="preserve"> Il progetto è operativo dal 2010 con il corso biennale </w:t>
      </w:r>
      <w:r w:rsidR="009E2CD1" w:rsidRPr="008762F7">
        <w:rPr>
          <w:rFonts w:ascii="Times New Roman" w:hAnsi="Times New Roman"/>
          <w:i/>
          <w:iCs/>
          <w:color w:val="000000" w:themeColor="text1"/>
          <w:sz w:val="24"/>
          <w:szCs w:val="24"/>
        </w:rPr>
        <w:t>My Own Hands</w:t>
      </w:r>
      <w:r w:rsidRPr="008762F7">
        <w:rPr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 </w:t>
      </w:r>
      <w:r w:rsidRPr="008762F7">
        <w:rPr>
          <w:rFonts w:ascii="Times New Roman" w:hAnsi="Times New Roman"/>
          <w:color w:val="000000" w:themeColor="text1"/>
          <w:sz w:val="24"/>
          <w:szCs w:val="24"/>
        </w:rPr>
        <w:t>(MOH)</w:t>
      </w:r>
      <w:r w:rsidR="009E2CD1" w:rsidRPr="008762F7">
        <w:rPr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 </w:t>
      </w:r>
      <w:r w:rsidR="009E2CD1" w:rsidRPr="008762F7">
        <w:rPr>
          <w:rFonts w:ascii="Times New Roman" w:hAnsi="Times New Roman"/>
          <w:color w:val="000000" w:themeColor="text1"/>
          <w:sz w:val="24"/>
          <w:szCs w:val="24"/>
        </w:rPr>
        <w:t>nel quale gli allievi imparano</w:t>
      </w:r>
      <w:r w:rsidR="00557E93" w:rsidRPr="008762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9E2CD1" w:rsidRPr="008762F7">
        <w:rPr>
          <w:rFonts w:ascii="Times New Roman" w:hAnsi="Times New Roman"/>
          <w:color w:val="000000" w:themeColor="text1"/>
          <w:sz w:val="24"/>
          <w:szCs w:val="24"/>
        </w:rPr>
        <w:t xml:space="preserve">tecniche di lavorazione dei metalli. Nel 2018 è stato aperto il corso </w:t>
      </w:r>
      <w:r w:rsidR="009E2CD1" w:rsidRPr="008762F7">
        <w:rPr>
          <w:rFonts w:ascii="Times New Roman" w:hAnsi="Times New Roman"/>
          <w:i/>
          <w:iCs/>
          <w:color w:val="000000" w:themeColor="text1"/>
          <w:sz w:val="24"/>
          <w:szCs w:val="24"/>
        </w:rPr>
        <w:t>Designing Girls Future</w:t>
      </w:r>
      <w:r w:rsidRPr="008762F7">
        <w:rPr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 </w:t>
      </w:r>
      <w:r w:rsidRPr="008762F7">
        <w:rPr>
          <w:rFonts w:ascii="Times New Roman" w:hAnsi="Times New Roman"/>
          <w:color w:val="000000" w:themeColor="text1"/>
          <w:sz w:val="24"/>
          <w:szCs w:val="24"/>
        </w:rPr>
        <w:t>(DGF)</w:t>
      </w:r>
      <w:r w:rsidR="009E2CD1" w:rsidRPr="008762F7">
        <w:rPr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 </w:t>
      </w:r>
      <w:r w:rsidR="009E2CD1" w:rsidRPr="008762F7">
        <w:rPr>
          <w:rFonts w:ascii="Times New Roman" w:hAnsi="Times New Roman"/>
          <w:color w:val="000000" w:themeColor="text1"/>
          <w:sz w:val="24"/>
          <w:szCs w:val="24"/>
        </w:rPr>
        <w:t>per sole ragazze e nel 20</w:t>
      </w:r>
      <w:r w:rsidRPr="008762F7">
        <w:rPr>
          <w:rFonts w:ascii="Times New Roman" w:hAnsi="Times New Roman"/>
          <w:color w:val="000000" w:themeColor="text1"/>
          <w:sz w:val="24"/>
          <w:szCs w:val="24"/>
        </w:rPr>
        <w:t xml:space="preserve">24 è stato varato </w:t>
      </w:r>
      <w:r w:rsidRPr="008762F7">
        <w:rPr>
          <w:rFonts w:ascii="Times New Roman" w:hAnsi="Times New Roman"/>
          <w:i/>
          <w:iCs/>
          <w:color w:val="000000" w:themeColor="text1"/>
          <w:sz w:val="24"/>
          <w:szCs w:val="24"/>
        </w:rPr>
        <w:t>Women Crafting Their Future</w:t>
      </w:r>
      <w:r w:rsidRPr="008762F7">
        <w:rPr>
          <w:rFonts w:ascii="Times New Roman" w:hAnsi="Times New Roman"/>
          <w:color w:val="000000" w:themeColor="text1"/>
          <w:sz w:val="24"/>
          <w:szCs w:val="24"/>
        </w:rPr>
        <w:t xml:space="preserve"> (WCF), un corso di soli 6 mesi dedicato a giovani donne che vogliono imparare le tecniche di lavorazione del metallo in tempi brevi per uno sbocco nell'industria orafa.</w:t>
      </w:r>
    </w:p>
    <w:p w14:paraId="24ACE60C" w14:textId="15F364B1" w:rsidR="00D93481" w:rsidRPr="008762F7" w:rsidRDefault="00D93481" w:rsidP="00D93481">
      <w:pPr>
        <w:rPr>
          <w:rFonts w:ascii="Times New Roman" w:hAnsi="Times New Roman"/>
          <w:color w:val="000000" w:themeColor="text1"/>
          <w:sz w:val="24"/>
          <w:szCs w:val="24"/>
        </w:rPr>
      </w:pPr>
      <w:r w:rsidRPr="008762F7">
        <w:rPr>
          <w:rFonts w:ascii="Times New Roman" w:hAnsi="Times New Roman"/>
          <w:color w:val="000000" w:themeColor="text1"/>
          <w:sz w:val="24"/>
          <w:szCs w:val="24"/>
        </w:rPr>
        <w:t xml:space="preserve">Nel corso del 2024, il progetto ha accolto 18 giovani, ragazze e ragazzi, provenienti da comunità rurali e contesti urbani vulnerabili. Quest'anno ci siamo posti una nuova sfida: abbiamo accolto tra gli studenti beneficiari anche due ragazzi sordo-muti, un ragazzo che si è diplomato nel corso di </w:t>
      </w:r>
      <w:r w:rsidRPr="008762F7">
        <w:rPr>
          <w:rFonts w:ascii="Times New Roman" w:hAnsi="Times New Roman"/>
          <w:i/>
          <w:iCs/>
          <w:color w:val="000000" w:themeColor="text1"/>
          <w:sz w:val="24"/>
          <w:szCs w:val="24"/>
        </w:rPr>
        <w:t>My Own Hands</w:t>
      </w:r>
      <w:r w:rsidRPr="008762F7">
        <w:rPr>
          <w:rFonts w:ascii="Times New Roman" w:hAnsi="Times New Roman"/>
          <w:color w:val="000000" w:themeColor="text1"/>
          <w:sz w:val="24"/>
          <w:szCs w:val="24"/>
        </w:rPr>
        <w:t xml:space="preserve">, e una ragazza che ha scelto di imparare l’arte tessile con il programma </w:t>
      </w:r>
      <w:r w:rsidRPr="008762F7">
        <w:rPr>
          <w:rFonts w:ascii="Times New Roman" w:hAnsi="Times New Roman"/>
          <w:i/>
          <w:iCs/>
          <w:color w:val="000000" w:themeColor="text1"/>
          <w:sz w:val="24"/>
          <w:szCs w:val="24"/>
        </w:rPr>
        <w:t>Designing Girls’ Future</w:t>
      </w:r>
      <w:r w:rsidRPr="008762F7">
        <w:rPr>
          <w:rFonts w:ascii="Times New Roman" w:hAnsi="Times New Roman"/>
          <w:color w:val="000000" w:themeColor="text1"/>
          <w:sz w:val="24"/>
          <w:szCs w:val="24"/>
        </w:rPr>
        <w:t>. Il 19 novembre si è tenuta la cerimonia di consegna del diploma: 13 studenti, 5 del corso My Own Hands, 2 di Designing Girls’ Future e 6 del nuovo corso Women Crafting Their Future, hanno ottenuto il diploma di fine corso. Negli esami di fine anno ognuno di loro ha dimostrato di aver acquisito ottime competenze tecniche,</w:t>
      </w:r>
      <w:r w:rsidRPr="008762F7">
        <w:rPr>
          <w:rFonts w:ascii="Times New Roman" w:hAnsi="Times New Roman"/>
          <w:color w:val="000000" w:themeColor="text1"/>
          <w:sz w:val="24"/>
          <w:szCs w:val="24"/>
        </w:rPr>
        <w:tab/>
        <w:t>creatività e determinazione, oltre all'impegno necessario a trasformare la propria passione in opportunità di crescita personale e professionale.</w:t>
      </w:r>
    </w:p>
    <w:p w14:paraId="4686D042" w14:textId="77777777" w:rsidR="009E2CD1" w:rsidRPr="008762F7" w:rsidRDefault="009E2CD1" w:rsidP="00A61492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3CF04EB7" w14:textId="5CCF471D" w:rsidR="009E2CD1" w:rsidRPr="008762F7" w:rsidRDefault="009E2CD1" w:rsidP="00A61492">
      <w:pPr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8762F7"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 xml:space="preserve">Acqua pulita e </w:t>
      </w:r>
      <w:r w:rsidR="00D93481" w:rsidRPr="008762F7"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>S</w:t>
      </w:r>
      <w:r w:rsidRPr="008762F7"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 xml:space="preserve">cuola </w:t>
      </w:r>
      <w:r w:rsidR="00D93481" w:rsidRPr="008762F7"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>per Tutti</w:t>
      </w:r>
    </w:p>
    <w:p w14:paraId="6A089B0B" w14:textId="4A6E4C70" w:rsidR="009E2CD1" w:rsidRPr="008762F7" w:rsidRDefault="009E2CD1" w:rsidP="00A61492">
      <w:pPr>
        <w:rPr>
          <w:rFonts w:ascii="Times New Roman" w:hAnsi="Times New Roman"/>
          <w:color w:val="000000" w:themeColor="text1"/>
          <w:sz w:val="24"/>
          <w:szCs w:val="24"/>
        </w:rPr>
      </w:pPr>
      <w:r w:rsidRPr="008762F7">
        <w:rPr>
          <w:rFonts w:ascii="Times New Roman" w:hAnsi="Times New Roman"/>
          <w:color w:val="000000" w:themeColor="text1"/>
          <w:sz w:val="24"/>
          <w:szCs w:val="24"/>
        </w:rPr>
        <w:t xml:space="preserve">Accesso ad acqua pulita ed istruzione sono prerequisiti fondamentali per raggiungere i </w:t>
      </w:r>
      <w:r w:rsidRPr="008762F7">
        <w:rPr>
          <w:rFonts w:ascii="Times New Roman" w:hAnsi="Times New Roman"/>
          <w:i/>
          <w:iCs/>
          <w:color w:val="000000" w:themeColor="text1"/>
          <w:sz w:val="24"/>
          <w:szCs w:val="24"/>
        </w:rPr>
        <w:t>Millenium Development Goals</w:t>
      </w:r>
      <w:r w:rsidRPr="008762F7">
        <w:rPr>
          <w:rFonts w:ascii="Times New Roman" w:hAnsi="Times New Roman"/>
          <w:color w:val="000000" w:themeColor="text1"/>
          <w:sz w:val="24"/>
          <w:szCs w:val="24"/>
        </w:rPr>
        <w:t xml:space="preserve">. Il progetto prevede corsi di igiene e distribuzione di filtri di potabilizzazione dell’acqua alla popolazione dei villaggi non collegati all’acquedotto. Inoltre, favorisce la frequenza a scuola dei bambini, soprattutto le femmine, con consegne mensili di derrate alimentari in modo che la famiglia possa rinunciare alla forza lavoro dei figli, contrastando i fenomeni </w:t>
      </w:r>
      <w:r w:rsidR="00557E93" w:rsidRPr="008762F7">
        <w:rPr>
          <w:rFonts w:ascii="Times New Roman" w:hAnsi="Times New Roman"/>
          <w:color w:val="000000" w:themeColor="text1"/>
          <w:sz w:val="24"/>
          <w:szCs w:val="24"/>
        </w:rPr>
        <w:t>dell'abbandono</w:t>
      </w:r>
      <w:r w:rsidRPr="008762F7">
        <w:rPr>
          <w:rFonts w:ascii="Times New Roman" w:hAnsi="Times New Roman"/>
          <w:color w:val="000000" w:themeColor="text1"/>
          <w:sz w:val="24"/>
          <w:szCs w:val="24"/>
        </w:rPr>
        <w:t xml:space="preserve"> scolastic</w:t>
      </w:r>
      <w:r w:rsidR="00557E93" w:rsidRPr="008762F7">
        <w:rPr>
          <w:rFonts w:ascii="Times New Roman" w:hAnsi="Times New Roman"/>
          <w:color w:val="000000" w:themeColor="text1"/>
          <w:sz w:val="24"/>
          <w:szCs w:val="24"/>
        </w:rPr>
        <w:t>o</w:t>
      </w:r>
      <w:r w:rsidRPr="008762F7">
        <w:rPr>
          <w:rFonts w:ascii="Times New Roman" w:hAnsi="Times New Roman"/>
          <w:color w:val="000000" w:themeColor="text1"/>
          <w:sz w:val="24"/>
          <w:szCs w:val="24"/>
        </w:rPr>
        <w:t xml:space="preserve"> e dello sfruttamento minorile.</w:t>
      </w:r>
    </w:p>
    <w:p w14:paraId="68FCFCBB" w14:textId="33B2A406" w:rsidR="00D93481" w:rsidRPr="008762F7" w:rsidRDefault="00D93481" w:rsidP="00D93481">
      <w:pPr>
        <w:rPr>
          <w:rFonts w:ascii="Times New Roman" w:hAnsi="Times New Roman"/>
          <w:color w:val="000000" w:themeColor="text1"/>
          <w:sz w:val="24"/>
          <w:szCs w:val="24"/>
        </w:rPr>
      </w:pPr>
      <w:r w:rsidRPr="008762F7">
        <w:rPr>
          <w:rFonts w:ascii="Times New Roman" w:hAnsi="Times New Roman"/>
          <w:color w:val="000000" w:themeColor="text1"/>
          <w:sz w:val="24"/>
          <w:szCs w:val="24"/>
        </w:rPr>
        <w:t xml:space="preserve">Nel 2024 abbiamo concentrato le nostre attività nel villaggio di Krang Beng, provincia di Kompong Chhnang, dove abbiamo sostenuto 49 famiglie, e abbiamo portato a termine il progetto avviato a </w:t>
      </w:r>
      <w:r w:rsidRPr="008762F7">
        <w:rPr>
          <w:rFonts w:ascii="Times New Roman" w:hAnsi="Times New Roman"/>
          <w:color w:val="000000" w:themeColor="text1"/>
          <w:sz w:val="24"/>
          <w:szCs w:val="24"/>
        </w:rPr>
        <w:lastRenderedPageBreak/>
        <w:t xml:space="preserve">ottobre 2023 con 47 famiglie del villaggio di Ksach La-et, situato al confine tra le province di Pursat e Kampong Chhnang. Nel 2024 abbiamo costruito 2 pozzi nel villaggio di Krang Beng. </w:t>
      </w:r>
    </w:p>
    <w:p w14:paraId="6730E9A8" w14:textId="2E5D2244" w:rsidR="009E2CD1" w:rsidRPr="008762F7" w:rsidRDefault="009E2CD1" w:rsidP="00A61492">
      <w:pPr>
        <w:rPr>
          <w:rFonts w:ascii="Times New Roman" w:hAnsi="Times New Roman"/>
          <w:color w:val="000000" w:themeColor="text1"/>
          <w:sz w:val="24"/>
          <w:szCs w:val="24"/>
        </w:rPr>
      </w:pPr>
      <w:r w:rsidRPr="008762F7">
        <w:rPr>
          <w:rFonts w:ascii="Times New Roman" w:hAnsi="Times New Roman"/>
          <w:color w:val="000000" w:themeColor="text1"/>
          <w:sz w:val="24"/>
          <w:szCs w:val="24"/>
        </w:rPr>
        <w:t>Nell’arco di 1</w:t>
      </w:r>
      <w:r w:rsidR="00D93481" w:rsidRPr="008762F7">
        <w:rPr>
          <w:rFonts w:ascii="Times New Roman" w:hAnsi="Times New Roman"/>
          <w:color w:val="000000" w:themeColor="text1"/>
          <w:sz w:val="24"/>
          <w:szCs w:val="24"/>
        </w:rPr>
        <w:t>5</w:t>
      </w:r>
      <w:r w:rsidRPr="008762F7">
        <w:rPr>
          <w:rFonts w:ascii="Times New Roman" w:hAnsi="Times New Roman"/>
          <w:color w:val="000000" w:themeColor="text1"/>
          <w:sz w:val="24"/>
          <w:szCs w:val="24"/>
        </w:rPr>
        <w:t xml:space="preserve"> anni, beneficiari del progetto sono stati ad oggi circa 1</w:t>
      </w:r>
      <w:r w:rsidR="006E5BC0" w:rsidRPr="008762F7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D93481" w:rsidRPr="008762F7">
        <w:rPr>
          <w:rFonts w:ascii="Times New Roman" w:hAnsi="Times New Roman"/>
          <w:color w:val="000000" w:themeColor="text1"/>
          <w:sz w:val="24"/>
          <w:szCs w:val="24"/>
        </w:rPr>
        <w:t>100</w:t>
      </w:r>
      <w:r w:rsidRPr="008762F7">
        <w:rPr>
          <w:rFonts w:ascii="Times New Roman" w:hAnsi="Times New Roman"/>
          <w:color w:val="000000" w:themeColor="text1"/>
          <w:sz w:val="24"/>
          <w:szCs w:val="24"/>
        </w:rPr>
        <w:t xml:space="preserve"> bambini e le loro famiglie di diversi villaggi delle province di Kompong Thom, SiemReap,  Pursat, Kompong Cham e Kompong Chhnang, oltre a 700 bambini di tre plessi scolastici della Provincia di Kompong Chhnang.</w:t>
      </w:r>
    </w:p>
    <w:p w14:paraId="5A80CB1D" w14:textId="77777777" w:rsidR="009E2CD1" w:rsidRPr="008762F7" w:rsidRDefault="009E2CD1" w:rsidP="00A61492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19FD05C2" w14:textId="0DA0A99D" w:rsidR="009E2CD1" w:rsidRPr="008762F7" w:rsidRDefault="00D93481" w:rsidP="00A61492">
      <w:pPr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8762F7"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>Bambini dietro le sbarre</w:t>
      </w:r>
    </w:p>
    <w:p w14:paraId="1AD29E5F" w14:textId="70CF2EBE" w:rsidR="009E2CD1" w:rsidRPr="008762F7" w:rsidRDefault="009E2CD1" w:rsidP="00A61492">
      <w:pPr>
        <w:rPr>
          <w:rFonts w:ascii="Times New Roman" w:hAnsi="Times New Roman"/>
          <w:color w:val="000000" w:themeColor="text1"/>
          <w:sz w:val="24"/>
          <w:szCs w:val="24"/>
        </w:rPr>
      </w:pPr>
      <w:r w:rsidRPr="008762F7">
        <w:rPr>
          <w:rFonts w:ascii="Times New Roman" w:hAnsi="Times New Roman"/>
          <w:color w:val="000000" w:themeColor="text1"/>
          <w:sz w:val="24"/>
          <w:szCs w:val="24"/>
        </w:rPr>
        <w:t xml:space="preserve">Il progetto sostiene donne e minori che vivono all'interno delle carceri della Cambogia. Il Nodo dal 2012 opera in 15 case di detenzione del Paese, fornendo generi alimentari, vitamine e medicinali, prodotti per l'igiene personale, assistenza medica e psicologica a mamme e bambini ed alle detenute in stato di gravidanza. </w:t>
      </w:r>
      <w:r w:rsidR="00D93481" w:rsidRPr="008762F7">
        <w:rPr>
          <w:rFonts w:ascii="Times New Roman" w:hAnsi="Times New Roman"/>
          <w:color w:val="000000" w:themeColor="text1"/>
          <w:sz w:val="24"/>
          <w:szCs w:val="24"/>
        </w:rPr>
        <w:t xml:space="preserve">Con l’ultimo rinnovo dell’accordo bilaterale con il Dipartimento Generale delle Prigioni, il Ministero degli Interni ha chiesto a Il Nodo di concentrare le attività nel carcere femminile e minorile di Phnom Penh (Correctional Center n. 2) dove sono detenute la maggior parte delle madri con bambini. </w:t>
      </w:r>
      <w:r w:rsidRPr="008762F7">
        <w:rPr>
          <w:rFonts w:ascii="Times New Roman" w:hAnsi="Times New Roman"/>
          <w:color w:val="000000" w:themeColor="text1"/>
          <w:sz w:val="24"/>
          <w:szCs w:val="24"/>
        </w:rPr>
        <w:t>Il Nodo gestisce un Day Care Center</w:t>
      </w:r>
      <w:r w:rsidR="00D93481" w:rsidRPr="008762F7">
        <w:rPr>
          <w:rFonts w:ascii="Times New Roman" w:hAnsi="Times New Roman"/>
          <w:color w:val="000000" w:themeColor="text1"/>
          <w:sz w:val="24"/>
          <w:szCs w:val="24"/>
        </w:rPr>
        <w:t>, situato alle spalle del carcere  CC2</w:t>
      </w:r>
      <w:r w:rsidRPr="008762F7">
        <w:rPr>
          <w:rFonts w:ascii="Times New Roman" w:hAnsi="Times New Roman"/>
          <w:color w:val="000000" w:themeColor="text1"/>
          <w:sz w:val="24"/>
          <w:szCs w:val="24"/>
        </w:rPr>
        <w:t xml:space="preserve"> dove i figli delle detenute possono passare la giornata fuori dalla cella assistiti da personale specializzato. </w:t>
      </w:r>
    </w:p>
    <w:p w14:paraId="4CE890A8" w14:textId="57412C14" w:rsidR="00D93481" w:rsidRPr="008762F7" w:rsidRDefault="00D93481" w:rsidP="00A61492">
      <w:pPr>
        <w:rPr>
          <w:rFonts w:ascii="Times New Roman" w:hAnsi="Times New Roman"/>
          <w:color w:val="000000" w:themeColor="text1"/>
          <w:sz w:val="24"/>
          <w:szCs w:val="24"/>
        </w:rPr>
      </w:pPr>
      <w:r w:rsidRPr="008762F7">
        <w:rPr>
          <w:rFonts w:ascii="Times New Roman" w:hAnsi="Times New Roman"/>
          <w:color w:val="000000" w:themeColor="text1"/>
          <w:sz w:val="24"/>
          <w:szCs w:val="24"/>
        </w:rPr>
        <w:t>Nel 2024, il nostro progetto ha coinvolto 66 bambini (33 femmine e 33 maschi), 66 madri e 31 detenute incinte residenti nel centro di detenzione, per un totale di 163 beneficiari diretti.   Presso il Day Care Center operano due membri dello staff de Il Nodo: la Day Care Center Manager, levatrice di formazione, che segue anche le detenute durante la gravidanza e un assistente che si dedica ai bambini che quotidianamente accedono alla struttura.</w:t>
      </w:r>
    </w:p>
    <w:p w14:paraId="1D127383" w14:textId="77777777" w:rsidR="009E2CD1" w:rsidRPr="008762F7" w:rsidRDefault="009E2CD1" w:rsidP="00A61492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3E9BF3E0" w14:textId="77777777" w:rsidR="00D93481" w:rsidRPr="008762F7" w:rsidRDefault="00D93481" w:rsidP="00A61492">
      <w:pPr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</w:pPr>
    </w:p>
    <w:p w14:paraId="67E629A0" w14:textId="66FCE4C4" w:rsidR="009E2CD1" w:rsidRPr="008762F7" w:rsidRDefault="00D93481" w:rsidP="00A61492">
      <w:pPr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8762F7"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>Impariamo giocando: Corsi di sport e danza all’Istituto di Kompong Thom</w:t>
      </w:r>
    </w:p>
    <w:p w14:paraId="03D7D272" w14:textId="77777777" w:rsidR="009E2CD1" w:rsidRPr="008762F7" w:rsidRDefault="009E2CD1" w:rsidP="00A61492">
      <w:pPr>
        <w:rPr>
          <w:rFonts w:ascii="Times New Roman" w:hAnsi="Times New Roman"/>
          <w:color w:val="000000" w:themeColor="text1"/>
          <w:sz w:val="24"/>
          <w:szCs w:val="24"/>
        </w:rPr>
      </w:pPr>
      <w:r w:rsidRPr="008762F7">
        <w:rPr>
          <w:rFonts w:ascii="Times New Roman" w:hAnsi="Times New Roman"/>
          <w:color w:val="000000" w:themeColor="text1"/>
          <w:sz w:val="24"/>
          <w:szCs w:val="24"/>
        </w:rPr>
        <w:t>Il Nodo offre ai ragazzi dell’orfanotrofio di Kompong Thom lezioni di danza e musica e allenamenti di calcio e basket per migliorare le condizioni di vita di bambini e ragazzi che vivono in una situazione di deprivazione di stimoli, imparare le arti p</w:t>
      </w:r>
      <w:r w:rsidR="00635F35" w:rsidRPr="008762F7">
        <w:rPr>
          <w:rFonts w:ascii="Times New Roman" w:hAnsi="Times New Roman"/>
          <w:color w:val="000000" w:themeColor="text1"/>
          <w:sz w:val="24"/>
          <w:szCs w:val="24"/>
        </w:rPr>
        <w:t>iù</w:t>
      </w:r>
      <w:r w:rsidRPr="008762F7">
        <w:rPr>
          <w:rFonts w:ascii="Times New Roman" w:hAnsi="Times New Roman"/>
          <w:color w:val="000000" w:themeColor="text1"/>
          <w:sz w:val="24"/>
          <w:szCs w:val="24"/>
        </w:rPr>
        <w:t xml:space="preserve"> importanti della loro cultura, insegnare gioco di squadra, favorire la formazione di un’identità positiva e quindi facilitare l’inserimento sociale e lavorativo all’uscita dall'orfanotrofio.</w:t>
      </w:r>
    </w:p>
    <w:p w14:paraId="5CDB6EE3" w14:textId="6B7BCBAC" w:rsidR="00D93481" w:rsidRPr="008762F7" w:rsidRDefault="00D93481" w:rsidP="00D93481">
      <w:pPr>
        <w:rPr>
          <w:rFonts w:ascii="Times New Roman" w:hAnsi="Times New Roman"/>
          <w:color w:val="000000" w:themeColor="text1"/>
          <w:sz w:val="24"/>
          <w:szCs w:val="24"/>
        </w:rPr>
      </w:pPr>
      <w:r w:rsidRPr="008762F7">
        <w:rPr>
          <w:rFonts w:ascii="Times New Roman" w:hAnsi="Times New Roman"/>
          <w:color w:val="000000" w:themeColor="text1"/>
          <w:sz w:val="24"/>
          <w:szCs w:val="24"/>
        </w:rPr>
        <w:t xml:space="preserve">A partire dall’ottobre 2023, </w:t>
      </w:r>
      <w:r w:rsidR="00557E93" w:rsidRPr="008762F7">
        <w:rPr>
          <w:rFonts w:ascii="Times New Roman" w:hAnsi="Times New Roman"/>
          <w:color w:val="000000" w:themeColor="text1"/>
          <w:sz w:val="24"/>
          <w:szCs w:val="24"/>
        </w:rPr>
        <w:t>n</w:t>
      </w:r>
      <w:r w:rsidRPr="008762F7">
        <w:rPr>
          <w:rFonts w:ascii="Times New Roman" w:hAnsi="Times New Roman"/>
          <w:color w:val="000000" w:themeColor="text1"/>
          <w:sz w:val="24"/>
          <w:szCs w:val="24"/>
        </w:rPr>
        <w:t>egli ultimi anni, i bambini dell’orfanotrofio di Kompong Thom hanno partecipato al programma di Inter Campus, che utilizza lo sport del calcio come mezzo educativo per i bambini di tutto il mondo. Nel 2024 le missioni di Inter Campus si sono tenute a maggio e a dicembre. Durante queste giornate, 60 bambini di età compresa tra i 5 e i 13 anni - 31 residenti presso l’orfanotrofio di Kompong Thom e 29 provenienti dai villaggi limitrofi - hanno avuto l’opportunità di apprendere attraverso il calcio l’importanza del gioco di squadra e del sostegno reciproco. Tutti i partecipanti hanno ricevuto una maglietta e un paio di calzoncini forniti da Inter Campus, rafforzando il senso di appartenenza e il valore educativo dell’iniziativa.</w:t>
      </w:r>
    </w:p>
    <w:p w14:paraId="6D19D582" w14:textId="77777777" w:rsidR="00D93481" w:rsidRPr="008762F7" w:rsidRDefault="00D93481" w:rsidP="00D93481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1903F687" w14:textId="2397C274" w:rsidR="00D93481" w:rsidRPr="008762F7" w:rsidRDefault="00D93481" w:rsidP="00D93481">
      <w:pPr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8762F7"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>Sostegno a Distanza</w:t>
      </w:r>
    </w:p>
    <w:p w14:paraId="2BC08D0B" w14:textId="77777777" w:rsidR="00D93481" w:rsidRPr="008762F7" w:rsidRDefault="00D93481" w:rsidP="00D93481">
      <w:pPr>
        <w:rPr>
          <w:rFonts w:ascii="Times New Roman" w:hAnsi="Times New Roman"/>
          <w:color w:val="000000" w:themeColor="text1"/>
          <w:sz w:val="24"/>
          <w:szCs w:val="24"/>
        </w:rPr>
      </w:pPr>
      <w:r w:rsidRPr="008762F7">
        <w:rPr>
          <w:rFonts w:ascii="Times New Roman" w:hAnsi="Times New Roman"/>
          <w:color w:val="000000" w:themeColor="text1"/>
          <w:sz w:val="24"/>
          <w:szCs w:val="24"/>
        </w:rPr>
        <w:t>Obiettivo del progetto Sostegno a Distanza è contribuire al miglioramento delle condizioni di vita dei bambini delle zone rurali, offrendo loro accesso all'istruzione formale.</w:t>
      </w:r>
    </w:p>
    <w:p w14:paraId="2FD6D4ED" w14:textId="77777777" w:rsidR="00D93481" w:rsidRPr="008762F7" w:rsidRDefault="00D93481" w:rsidP="00D93481">
      <w:pPr>
        <w:rPr>
          <w:rFonts w:ascii="Times New Roman" w:hAnsi="Times New Roman"/>
          <w:color w:val="000000" w:themeColor="text1"/>
          <w:sz w:val="24"/>
          <w:szCs w:val="24"/>
        </w:rPr>
      </w:pPr>
      <w:r w:rsidRPr="008762F7">
        <w:rPr>
          <w:rFonts w:ascii="Times New Roman" w:hAnsi="Times New Roman"/>
          <w:color w:val="000000" w:themeColor="text1"/>
          <w:sz w:val="24"/>
          <w:szCs w:val="24"/>
        </w:rPr>
        <w:t>Il progetto prevede diverse attività dedicate all’istruzione e alla salute, con l'obiettivo di aumentare l'iscrizione dei bambini al sistema scolastico e favorire la continuità dell'educazione, prevenendo l'abbandono scolastico.</w:t>
      </w:r>
    </w:p>
    <w:p w14:paraId="5FB3677B" w14:textId="448B20A1" w:rsidR="00D93481" w:rsidRPr="008762F7" w:rsidRDefault="00D93481" w:rsidP="00D93481">
      <w:pPr>
        <w:rPr>
          <w:rFonts w:ascii="Times New Roman" w:hAnsi="Times New Roman"/>
          <w:color w:val="000000" w:themeColor="text1"/>
          <w:sz w:val="24"/>
          <w:szCs w:val="24"/>
        </w:rPr>
      </w:pPr>
      <w:r w:rsidRPr="008762F7">
        <w:rPr>
          <w:rFonts w:ascii="Times New Roman" w:hAnsi="Times New Roman"/>
          <w:color w:val="000000" w:themeColor="text1"/>
          <w:sz w:val="24"/>
          <w:szCs w:val="24"/>
        </w:rPr>
        <w:t>I bambini selezionati per il progetto provengono da famiglie indigenti che vivono in contesti di grave disagio sociale. Il gruppo è attualmente composto da 35 beneficiari, di cui 27 femmine e 8 maschi. Vivono tutti nella provincia di Kompong Chhnang, nei villaggi di Chrok Kov, Krang Doung, Tang Pon, e Krang Beng.</w:t>
      </w:r>
    </w:p>
    <w:p w14:paraId="5CB9D799" w14:textId="77777777" w:rsidR="00D93481" w:rsidRPr="008762F7" w:rsidRDefault="00D93481" w:rsidP="00D93481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361F234C" w14:textId="0DA85AEC" w:rsidR="00D93481" w:rsidRPr="008762F7" w:rsidRDefault="00D93481" w:rsidP="00D93481">
      <w:pPr>
        <w:rPr>
          <w:rFonts w:ascii="Times New Roman" w:hAnsi="Times New Roman"/>
          <w:b/>
          <w:bCs/>
          <w:sz w:val="24"/>
          <w:szCs w:val="24"/>
        </w:rPr>
      </w:pPr>
      <w:r w:rsidRPr="008762F7">
        <w:rPr>
          <w:rFonts w:ascii="Times New Roman" w:hAnsi="Times New Roman"/>
          <w:b/>
          <w:bCs/>
          <w:sz w:val="24"/>
          <w:szCs w:val="24"/>
        </w:rPr>
        <w:t>In Italia</w:t>
      </w:r>
    </w:p>
    <w:p w14:paraId="535C3D0C" w14:textId="6B5C23FE" w:rsidR="004A001E" w:rsidRPr="008762F7" w:rsidRDefault="004A001E" w:rsidP="00D93481">
      <w:pPr>
        <w:rPr>
          <w:rFonts w:ascii="Times New Roman" w:hAnsi="Times New Roman"/>
          <w:color w:val="000000" w:themeColor="text1"/>
          <w:sz w:val="24"/>
          <w:szCs w:val="24"/>
        </w:rPr>
      </w:pPr>
      <w:r w:rsidRPr="008762F7">
        <w:rPr>
          <w:rFonts w:ascii="Times New Roman" w:hAnsi="Times New Roman"/>
          <w:color w:val="000000" w:themeColor="text1"/>
          <w:sz w:val="24"/>
          <w:szCs w:val="24"/>
        </w:rPr>
        <w:t>In Italia sono stati tenuti i seguenti eventi di raccolta fon</w:t>
      </w:r>
      <w:r w:rsidR="007230D7" w:rsidRPr="008762F7">
        <w:rPr>
          <w:rFonts w:ascii="Times New Roman" w:hAnsi="Times New Roman"/>
          <w:color w:val="000000" w:themeColor="text1"/>
          <w:sz w:val="24"/>
          <w:szCs w:val="24"/>
        </w:rPr>
        <w:t>di:</w:t>
      </w:r>
    </w:p>
    <w:p w14:paraId="0DFE1D56" w14:textId="48DDA7DB" w:rsidR="004A001E" w:rsidRPr="008762F7" w:rsidRDefault="004A001E" w:rsidP="00D93481">
      <w:pPr>
        <w:rPr>
          <w:rFonts w:ascii="Times New Roman" w:hAnsi="Times New Roman"/>
          <w:color w:val="000000" w:themeColor="text1"/>
          <w:sz w:val="24"/>
          <w:szCs w:val="24"/>
        </w:rPr>
      </w:pPr>
      <w:r w:rsidRPr="008762F7">
        <w:rPr>
          <w:rFonts w:ascii="Times New Roman" w:hAnsi="Times New Roman"/>
          <w:color w:val="000000" w:themeColor="text1"/>
          <w:sz w:val="24"/>
          <w:szCs w:val="24"/>
        </w:rPr>
        <w:t xml:space="preserve">19-20 aprile </w:t>
      </w:r>
      <w:r w:rsidR="00C22567" w:rsidRPr="008762F7">
        <w:rPr>
          <w:rFonts w:ascii="Times New Roman" w:hAnsi="Times New Roman"/>
          <w:color w:val="000000" w:themeColor="text1"/>
          <w:sz w:val="24"/>
          <w:szCs w:val="24"/>
        </w:rPr>
        <w:t>Flora</w:t>
      </w:r>
      <w:r w:rsidR="007230D7" w:rsidRPr="008762F7">
        <w:rPr>
          <w:rFonts w:ascii="Times New Roman" w:hAnsi="Times New Roman"/>
          <w:color w:val="000000" w:themeColor="text1"/>
          <w:sz w:val="24"/>
          <w:szCs w:val="24"/>
        </w:rPr>
        <w:t xml:space="preserve">, ospiti di </w:t>
      </w:r>
      <w:r w:rsidRPr="008762F7">
        <w:rPr>
          <w:rFonts w:ascii="Times New Roman" w:hAnsi="Times New Roman"/>
          <w:color w:val="000000" w:themeColor="text1"/>
          <w:sz w:val="24"/>
          <w:szCs w:val="24"/>
        </w:rPr>
        <w:t>Zeus</w:t>
      </w:r>
      <w:r w:rsidR="007230D7" w:rsidRPr="008762F7">
        <w:rPr>
          <w:rFonts w:ascii="Times New Roman" w:hAnsi="Times New Roman"/>
          <w:color w:val="000000" w:themeColor="text1"/>
          <w:sz w:val="24"/>
          <w:szCs w:val="24"/>
        </w:rPr>
        <w:t>, corso San Gottardo 29</w:t>
      </w:r>
    </w:p>
    <w:p w14:paraId="7B2D4466" w14:textId="30CCF660" w:rsidR="004A001E" w:rsidRPr="008762F7" w:rsidRDefault="004A001E" w:rsidP="00D93481">
      <w:pPr>
        <w:rPr>
          <w:rFonts w:ascii="Times New Roman" w:hAnsi="Times New Roman"/>
          <w:color w:val="000000" w:themeColor="text1"/>
          <w:sz w:val="24"/>
          <w:szCs w:val="24"/>
        </w:rPr>
      </w:pPr>
      <w:r w:rsidRPr="008762F7">
        <w:rPr>
          <w:rFonts w:ascii="Times New Roman" w:hAnsi="Times New Roman"/>
          <w:color w:val="000000" w:themeColor="text1"/>
          <w:sz w:val="24"/>
          <w:szCs w:val="24"/>
        </w:rPr>
        <w:lastRenderedPageBreak/>
        <w:t>1-5 maggio un Gioiello per la Pace</w:t>
      </w:r>
      <w:r w:rsidR="007230D7" w:rsidRPr="008762F7">
        <w:rPr>
          <w:rFonts w:ascii="Times New Roman" w:hAnsi="Times New Roman"/>
          <w:color w:val="000000" w:themeColor="text1"/>
          <w:sz w:val="24"/>
          <w:szCs w:val="24"/>
        </w:rPr>
        <w:t>, ospiti Fucina Madre, Matera</w:t>
      </w:r>
    </w:p>
    <w:p w14:paraId="1CE72298" w14:textId="14524F60" w:rsidR="00C22567" w:rsidRPr="008762F7" w:rsidRDefault="00C22567" w:rsidP="00D93481">
      <w:pPr>
        <w:rPr>
          <w:rFonts w:ascii="Times New Roman" w:hAnsi="Times New Roman"/>
          <w:color w:val="000000" w:themeColor="text1"/>
          <w:sz w:val="24"/>
          <w:szCs w:val="24"/>
        </w:rPr>
      </w:pPr>
      <w:r w:rsidRPr="008762F7">
        <w:rPr>
          <w:rFonts w:ascii="Times New Roman" w:hAnsi="Times New Roman"/>
          <w:color w:val="000000" w:themeColor="text1"/>
          <w:sz w:val="24"/>
          <w:szCs w:val="24"/>
        </w:rPr>
        <w:t>14 settembre Musica e Birra</w:t>
      </w:r>
      <w:r w:rsidR="007230D7" w:rsidRPr="008762F7">
        <w:rPr>
          <w:rFonts w:ascii="Times New Roman" w:hAnsi="Times New Roman"/>
          <w:color w:val="000000" w:themeColor="text1"/>
          <w:sz w:val="24"/>
          <w:szCs w:val="24"/>
        </w:rPr>
        <w:t>, sede Il Nodo, via Torelli Viollier 52</w:t>
      </w:r>
      <w:r w:rsidRPr="008762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14:paraId="3A99C516" w14:textId="29C2C08F" w:rsidR="00C22567" w:rsidRPr="008762F7" w:rsidRDefault="00C22567" w:rsidP="00D93481">
      <w:pPr>
        <w:rPr>
          <w:rFonts w:ascii="Times New Roman" w:hAnsi="Times New Roman"/>
          <w:color w:val="000000" w:themeColor="text1"/>
          <w:sz w:val="24"/>
          <w:szCs w:val="24"/>
        </w:rPr>
      </w:pPr>
      <w:r w:rsidRPr="008762F7">
        <w:rPr>
          <w:rFonts w:ascii="Times New Roman" w:hAnsi="Times New Roman"/>
          <w:color w:val="000000" w:themeColor="text1"/>
          <w:sz w:val="24"/>
          <w:szCs w:val="24"/>
        </w:rPr>
        <w:t>7-8-9 novembre Un Gioiello per la Pace</w:t>
      </w:r>
      <w:r w:rsidR="007230D7" w:rsidRPr="008762F7">
        <w:rPr>
          <w:rFonts w:ascii="Times New Roman" w:hAnsi="Times New Roman"/>
          <w:color w:val="000000" w:themeColor="text1"/>
          <w:sz w:val="24"/>
          <w:szCs w:val="24"/>
        </w:rPr>
        <w:t xml:space="preserve">, Ospiti Galleria </w:t>
      </w:r>
      <w:r w:rsidRPr="008762F7">
        <w:rPr>
          <w:rFonts w:ascii="Times New Roman" w:hAnsi="Times New Roman"/>
          <w:color w:val="000000" w:themeColor="text1"/>
          <w:sz w:val="24"/>
          <w:szCs w:val="24"/>
        </w:rPr>
        <w:t>Maroncelli</w:t>
      </w:r>
      <w:r w:rsidR="007230D7" w:rsidRPr="008762F7">
        <w:rPr>
          <w:rFonts w:ascii="Times New Roman" w:hAnsi="Times New Roman"/>
          <w:color w:val="000000" w:themeColor="text1"/>
          <w:sz w:val="24"/>
          <w:szCs w:val="24"/>
        </w:rPr>
        <w:t>, 12</w:t>
      </w:r>
    </w:p>
    <w:p w14:paraId="57CA547F" w14:textId="3B46BCEC" w:rsidR="00C22567" w:rsidRPr="008762F7" w:rsidRDefault="00C22567" w:rsidP="00D93481">
      <w:pPr>
        <w:rPr>
          <w:rFonts w:ascii="Times New Roman" w:hAnsi="Times New Roman"/>
          <w:color w:val="000000" w:themeColor="text1"/>
          <w:sz w:val="24"/>
          <w:szCs w:val="24"/>
        </w:rPr>
      </w:pPr>
      <w:r w:rsidRPr="008762F7">
        <w:rPr>
          <w:rFonts w:ascii="Times New Roman" w:hAnsi="Times New Roman"/>
          <w:color w:val="000000" w:themeColor="text1"/>
          <w:sz w:val="24"/>
          <w:szCs w:val="24"/>
        </w:rPr>
        <w:t>22-23 novembre</w:t>
      </w:r>
      <w:r w:rsidR="007230D7" w:rsidRPr="008762F7">
        <w:rPr>
          <w:rFonts w:ascii="Times New Roman" w:hAnsi="Times New Roman"/>
          <w:color w:val="000000" w:themeColor="text1"/>
          <w:sz w:val="24"/>
          <w:szCs w:val="24"/>
        </w:rPr>
        <w:t xml:space="preserve">, ospiti </w:t>
      </w:r>
      <w:r w:rsidRPr="008762F7">
        <w:rPr>
          <w:rFonts w:ascii="Times New Roman" w:hAnsi="Times New Roman"/>
          <w:color w:val="000000" w:themeColor="text1"/>
          <w:sz w:val="24"/>
          <w:szCs w:val="24"/>
        </w:rPr>
        <w:t>Zeus</w:t>
      </w:r>
      <w:r w:rsidR="007230D7" w:rsidRPr="008762F7">
        <w:rPr>
          <w:rFonts w:ascii="Times New Roman" w:hAnsi="Times New Roman"/>
          <w:color w:val="000000" w:themeColor="text1"/>
          <w:sz w:val="24"/>
          <w:szCs w:val="24"/>
        </w:rPr>
        <w:t>, corso San Gottardo 29</w:t>
      </w:r>
    </w:p>
    <w:p w14:paraId="02061476" w14:textId="59855B4F" w:rsidR="004A001E" w:rsidRPr="008762F7" w:rsidRDefault="004A001E" w:rsidP="00D93481">
      <w:pPr>
        <w:rPr>
          <w:rFonts w:ascii="Times New Roman" w:hAnsi="Times New Roman"/>
          <w:color w:val="000000" w:themeColor="text1"/>
          <w:sz w:val="24"/>
          <w:szCs w:val="24"/>
        </w:rPr>
      </w:pPr>
      <w:r w:rsidRPr="008762F7">
        <w:rPr>
          <w:rFonts w:ascii="Times New Roman" w:hAnsi="Times New Roman"/>
          <w:color w:val="000000" w:themeColor="text1"/>
          <w:sz w:val="24"/>
          <w:szCs w:val="24"/>
        </w:rPr>
        <w:t>11 dicembre</w:t>
      </w:r>
      <w:r w:rsidR="007230D7" w:rsidRPr="008762F7">
        <w:rPr>
          <w:rFonts w:ascii="Times New Roman" w:hAnsi="Times New Roman"/>
          <w:color w:val="000000" w:themeColor="text1"/>
          <w:sz w:val="24"/>
          <w:szCs w:val="24"/>
        </w:rPr>
        <w:t>, ospiti</w:t>
      </w:r>
      <w:r w:rsidRPr="008762F7">
        <w:rPr>
          <w:rFonts w:ascii="Times New Roman" w:hAnsi="Times New Roman"/>
          <w:color w:val="000000" w:themeColor="text1"/>
          <w:sz w:val="24"/>
          <w:szCs w:val="24"/>
        </w:rPr>
        <w:t xml:space="preserve"> Cascina S. Alberto</w:t>
      </w:r>
      <w:r w:rsidR="007230D7" w:rsidRPr="008762F7">
        <w:rPr>
          <w:rFonts w:ascii="Times New Roman" w:hAnsi="Times New Roman"/>
          <w:color w:val="000000" w:themeColor="text1"/>
          <w:sz w:val="24"/>
          <w:szCs w:val="24"/>
        </w:rPr>
        <w:t xml:space="preserve">, Piazzale Baracca,  </w:t>
      </w:r>
    </w:p>
    <w:p w14:paraId="2EFAC11C" w14:textId="2F34C0E2" w:rsidR="004A001E" w:rsidRPr="008762F7" w:rsidRDefault="004A001E" w:rsidP="00D93481">
      <w:pPr>
        <w:rPr>
          <w:rFonts w:ascii="Times New Roman" w:hAnsi="Times New Roman"/>
          <w:color w:val="000000" w:themeColor="text1"/>
          <w:sz w:val="24"/>
          <w:szCs w:val="24"/>
        </w:rPr>
      </w:pPr>
      <w:r w:rsidRPr="008762F7">
        <w:rPr>
          <w:rFonts w:ascii="Times New Roman" w:hAnsi="Times New Roman"/>
          <w:color w:val="000000" w:themeColor="text1"/>
          <w:sz w:val="24"/>
          <w:szCs w:val="24"/>
        </w:rPr>
        <w:t>15 dicembre  Mai dire Mai</w:t>
      </w:r>
    </w:p>
    <w:p w14:paraId="09B1016F" w14:textId="77777777" w:rsidR="00D000E3" w:rsidRPr="008762F7" w:rsidRDefault="00D000E3" w:rsidP="00D000E3">
      <w:pPr>
        <w:rPr>
          <w:rFonts w:ascii="Times New Roman" w:hAnsi="Times New Roman"/>
          <w:b/>
          <w:bCs/>
          <w:color w:val="FF0000"/>
          <w:sz w:val="24"/>
          <w:szCs w:val="24"/>
          <w:u w:val="single"/>
        </w:rPr>
      </w:pPr>
    </w:p>
    <w:p w14:paraId="6690C4A2" w14:textId="77777777" w:rsidR="00D000E3" w:rsidRPr="008762F7" w:rsidRDefault="00D000E3" w:rsidP="00D000E3">
      <w:pPr>
        <w:rPr>
          <w:rFonts w:ascii="Times New Roman" w:hAnsi="Times New Roman"/>
          <w:b/>
          <w:bCs/>
          <w:sz w:val="24"/>
          <w:szCs w:val="24"/>
          <w:u w:val="single"/>
        </w:rPr>
      </w:pPr>
      <w:r w:rsidRPr="008762F7">
        <w:rPr>
          <w:rFonts w:ascii="Times New Roman" w:hAnsi="Times New Roman"/>
          <w:b/>
          <w:bCs/>
          <w:sz w:val="24"/>
          <w:szCs w:val="24"/>
          <w:u w:val="single"/>
        </w:rPr>
        <w:t>DATI ASSOCIATI O FONDATORI</w:t>
      </w:r>
    </w:p>
    <w:p w14:paraId="5AD4555D" w14:textId="77777777" w:rsidR="00D000E3" w:rsidRPr="008762F7" w:rsidRDefault="00D000E3" w:rsidP="00D000E3">
      <w:pPr>
        <w:rPr>
          <w:rFonts w:ascii="Times New Roman" w:hAnsi="Times New Roman"/>
          <w:bCs/>
          <w:sz w:val="24"/>
          <w:szCs w:val="24"/>
        </w:rPr>
      </w:pPr>
      <w:r w:rsidRPr="008762F7">
        <w:rPr>
          <w:rFonts w:ascii="Times New Roman" w:hAnsi="Times New Roman"/>
          <w:bCs/>
          <w:sz w:val="24"/>
          <w:szCs w:val="24"/>
        </w:rPr>
        <w:t>Di seguito sono fornite le informazioni in merito agli associati o fondatori:</w:t>
      </w:r>
    </w:p>
    <w:p w14:paraId="1EDBBAD0" w14:textId="19ED6CC6" w:rsidR="00D000E3" w:rsidRPr="008762F7" w:rsidRDefault="00D000E3" w:rsidP="00D000E3">
      <w:pPr>
        <w:rPr>
          <w:rFonts w:ascii="Times New Roman" w:hAnsi="Times New Roman"/>
          <w:bCs/>
          <w:sz w:val="24"/>
          <w:szCs w:val="24"/>
        </w:rPr>
      </w:pPr>
      <w:r w:rsidRPr="008762F7">
        <w:rPr>
          <w:rFonts w:ascii="Times New Roman" w:hAnsi="Times New Roman"/>
          <w:bCs/>
          <w:sz w:val="24"/>
          <w:szCs w:val="24"/>
        </w:rPr>
        <w:t>Associati fondatori</w:t>
      </w:r>
      <w:r w:rsidRPr="008762F7">
        <w:rPr>
          <w:rFonts w:ascii="Times New Roman" w:hAnsi="Times New Roman"/>
          <w:bCs/>
          <w:sz w:val="24"/>
          <w:szCs w:val="24"/>
        </w:rPr>
        <w:tab/>
      </w:r>
      <w:r w:rsidRPr="008762F7">
        <w:rPr>
          <w:rFonts w:ascii="Times New Roman" w:hAnsi="Times New Roman"/>
          <w:bCs/>
          <w:sz w:val="24"/>
          <w:szCs w:val="24"/>
        </w:rPr>
        <w:tab/>
      </w:r>
      <w:r w:rsidRPr="008762F7">
        <w:rPr>
          <w:rFonts w:ascii="Times New Roman" w:hAnsi="Times New Roman"/>
          <w:bCs/>
          <w:sz w:val="24"/>
          <w:szCs w:val="24"/>
        </w:rPr>
        <w:tab/>
      </w:r>
      <w:r w:rsidR="000A6243" w:rsidRPr="008762F7">
        <w:rPr>
          <w:rFonts w:ascii="Times New Roman" w:hAnsi="Times New Roman"/>
          <w:bCs/>
          <w:sz w:val="24"/>
          <w:szCs w:val="24"/>
        </w:rPr>
        <w:t xml:space="preserve">  </w:t>
      </w:r>
      <w:r w:rsidR="008762F7" w:rsidRPr="008762F7">
        <w:rPr>
          <w:rFonts w:ascii="Times New Roman" w:hAnsi="Times New Roman"/>
          <w:bCs/>
          <w:sz w:val="24"/>
          <w:szCs w:val="24"/>
        </w:rPr>
        <w:t>2</w:t>
      </w:r>
    </w:p>
    <w:p w14:paraId="6E9A71DC" w14:textId="1FC1C42E" w:rsidR="00D000E3" w:rsidRPr="008762F7" w:rsidRDefault="00D000E3" w:rsidP="00D000E3">
      <w:pPr>
        <w:rPr>
          <w:rFonts w:ascii="Times New Roman" w:hAnsi="Times New Roman"/>
          <w:bCs/>
          <w:sz w:val="24"/>
          <w:szCs w:val="24"/>
        </w:rPr>
      </w:pPr>
      <w:r w:rsidRPr="008762F7">
        <w:rPr>
          <w:rFonts w:ascii="Times New Roman" w:hAnsi="Times New Roman"/>
          <w:bCs/>
          <w:sz w:val="24"/>
          <w:szCs w:val="24"/>
        </w:rPr>
        <w:t>Associati ordinari</w:t>
      </w:r>
      <w:r w:rsidRPr="008762F7">
        <w:rPr>
          <w:rFonts w:ascii="Times New Roman" w:hAnsi="Times New Roman"/>
          <w:bCs/>
          <w:sz w:val="24"/>
          <w:szCs w:val="24"/>
        </w:rPr>
        <w:tab/>
      </w:r>
      <w:r w:rsidRPr="008762F7">
        <w:rPr>
          <w:rFonts w:ascii="Times New Roman" w:hAnsi="Times New Roman"/>
          <w:bCs/>
          <w:sz w:val="24"/>
          <w:szCs w:val="24"/>
        </w:rPr>
        <w:tab/>
      </w:r>
      <w:r w:rsidRPr="008762F7">
        <w:rPr>
          <w:rFonts w:ascii="Times New Roman" w:hAnsi="Times New Roman"/>
          <w:bCs/>
          <w:sz w:val="24"/>
          <w:szCs w:val="24"/>
        </w:rPr>
        <w:tab/>
      </w:r>
      <w:r w:rsidR="00DA5430" w:rsidRPr="008762F7">
        <w:rPr>
          <w:rFonts w:ascii="Times New Roman" w:hAnsi="Times New Roman"/>
          <w:bCs/>
          <w:sz w:val="24"/>
          <w:szCs w:val="24"/>
        </w:rPr>
        <w:t>2</w:t>
      </w:r>
      <w:r w:rsidR="008762F7" w:rsidRPr="008762F7">
        <w:rPr>
          <w:rFonts w:ascii="Times New Roman" w:hAnsi="Times New Roman"/>
          <w:bCs/>
          <w:sz w:val="24"/>
          <w:szCs w:val="24"/>
        </w:rPr>
        <w:t>7</w:t>
      </w:r>
    </w:p>
    <w:p w14:paraId="360EFCE2" w14:textId="678FE55C" w:rsidR="00D000E3" w:rsidRPr="008762F7" w:rsidRDefault="00D000E3" w:rsidP="00D000E3">
      <w:pPr>
        <w:rPr>
          <w:rFonts w:ascii="Times New Roman" w:hAnsi="Times New Roman"/>
          <w:bCs/>
          <w:sz w:val="24"/>
          <w:szCs w:val="24"/>
        </w:rPr>
      </w:pPr>
      <w:r w:rsidRPr="008762F7">
        <w:rPr>
          <w:rFonts w:ascii="Times New Roman" w:hAnsi="Times New Roman"/>
          <w:bCs/>
          <w:sz w:val="24"/>
          <w:szCs w:val="24"/>
        </w:rPr>
        <w:t>Associati onorari</w:t>
      </w:r>
      <w:r w:rsidRPr="008762F7">
        <w:rPr>
          <w:rFonts w:ascii="Times New Roman" w:hAnsi="Times New Roman"/>
          <w:bCs/>
          <w:sz w:val="24"/>
          <w:szCs w:val="24"/>
        </w:rPr>
        <w:tab/>
      </w:r>
      <w:r w:rsidRPr="008762F7">
        <w:rPr>
          <w:rFonts w:ascii="Times New Roman" w:hAnsi="Times New Roman"/>
          <w:bCs/>
          <w:sz w:val="24"/>
          <w:szCs w:val="24"/>
        </w:rPr>
        <w:tab/>
      </w:r>
      <w:r w:rsidRPr="008762F7">
        <w:rPr>
          <w:rFonts w:ascii="Times New Roman" w:hAnsi="Times New Roman"/>
          <w:bCs/>
          <w:sz w:val="24"/>
          <w:szCs w:val="24"/>
        </w:rPr>
        <w:tab/>
      </w:r>
      <w:r w:rsidR="008762F7" w:rsidRPr="008762F7">
        <w:rPr>
          <w:rFonts w:ascii="Times New Roman" w:hAnsi="Times New Roman"/>
          <w:bCs/>
          <w:sz w:val="24"/>
          <w:szCs w:val="24"/>
        </w:rPr>
        <w:t xml:space="preserve">  8</w:t>
      </w:r>
    </w:p>
    <w:p w14:paraId="78083C98" w14:textId="77777777" w:rsidR="00D000E3" w:rsidRPr="008762F7" w:rsidRDefault="00D000E3" w:rsidP="00D000E3">
      <w:pPr>
        <w:rPr>
          <w:rFonts w:ascii="Times New Roman" w:hAnsi="Times New Roman"/>
          <w:bCs/>
          <w:sz w:val="24"/>
          <w:szCs w:val="24"/>
        </w:rPr>
      </w:pPr>
    </w:p>
    <w:p w14:paraId="6F0992E5" w14:textId="6B20B06E" w:rsidR="00D000E3" w:rsidRPr="008762F7" w:rsidRDefault="00D000E3" w:rsidP="00D000E3">
      <w:pPr>
        <w:rPr>
          <w:rFonts w:ascii="Times New Roman" w:hAnsi="Times New Roman"/>
          <w:bCs/>
          <w:sz w:val="24"/>
          <w:szCs w:val="24"/>
        </w:rPr>
      </w:pPr>
      <w:r w:rsidRPr="008762F7">
        <w:rPr>
          <w:rFonts w:ascii="Times New Roman" w:hAnsi="Times New Roman"/>
          <w:bCs/>
          <w:sz w:val="24"/>
          <w:szCs w:val="24"/>
        </w:rPr>
        <w:t xml:space="preserve">Associati ammessi durante l’esercizio </w:t>
      </w:r>
      <w:r w:rsidR="008762F7" w:rsidRPr="008762F7">
        <w:rPr>
          <w:rFonts w:ascii="Times New Roman" w:hAnsi="Times New Roman"/>
          <w:bCs/>
          <w:sz w:val="24"/>
          <w:szCs w:val="24"/>
        </w:rPr>
        <w:t>6 (tutti onorari)</w:t>
      </w:r>
    </w:p>
    <w:p w14:paraId="5D5548CF" w14:textId="43558B0B" w:rsidR="002D7F5A" w:rsidRPr="008762F7" w:rsidRDefault="002D7F5A" w:rsidP="00D000E3">
      <w:pPr>
        <w:rPr>
          <w:rFonts w:ascii="Times New Roman" w:hAnsi="Times New Roman"/>
          <w:bCs/>
          <w:sz w:val="24"/>
          <w:szCs w:val="24"/>
        </w:rPr>
      </w:pPr>
      <w:r w:rsidRPr="008762F7">
        <w:rPr>
          <w:rFonts w:ascii="Times New Roman" w:hAnsi="Times New Roman"/>
          <w:bCs/>
          <w:sz w:val="24"/>
          <w:szCs w:val="24"/>
        </w:rPr>
        <w:t xml:space="preserve">Associati receduti durante l’esercizio  </w:t>
      </w:r>
      <w:r w:rsidR="00557E93" w:rsidRPr="008762F7">
        <w:rPr>
          <w:rFonts w:ascii="Times New Roman" w:hAnsi="Times New Roman"/>
          <w:bCs/>
          <w:sz w:val="24"/>
          <w:szCs w:val="24"/>
        </w:rPr>
        <w:t>1</w:t>
      </w:r>
    </w:p>
    <w:p w14:paraId="2BD72383" w14:textId="42395756" w:rsidR="002D7F5A" w:rsidRPr="008762F7" w:rsidRDefault="002D7F5A" w:rsidP="00D000E3">
      <w:pPr>
        <w:rPr>
          <w:rFonts w:ascii="Times New Roman" w:hAnsi="Times New Roman"/>
          <w:bCs/>
          <w:sz w:val="24"/>
          <w:szCs w:val="24"/>
        </w:rPr>
      </w:pPr>
      <w:r w:rsidRPr="008762F7">
        <w:rPr>
          <w:rFonts w:ascii="Times New Roman" w:hAnsi="Times New Roman"/>
          <w:bCs/>
          <w:sz w:val="24"/>
          <w:szCs w:val="24"/>
        </w:rPr>
        <w:t xml:space="preserve">Associati esclusi durante l’esercizio    </w:t>
      </w:r>
      <w:r w:rsidR="008F53C6" w:rsidRPr="008762F7">
        <w:rPr>
          <w:rFonts w:ascii="Times New Roman" w:hAnsi="Times New Roman"/>
          <w:bCs/>
          <w:sz w:val="24"/>
          <w:szCs w:val="24"/>
        </w:rPr>
        <w:t>1</w:t>
      </w:r>
    </w:p>
    <w:p w14:paraId="777A2B28" w14:textId="77777777" w:rsidR="009E2CD1" w:rsidRPr="008762F7" w:rsidRDefault="009E2CD1" w:rsidP="00A61492">
      <w:pPr>
        <w:pStyle w:val="Titolo"/>
        <w:rPr>
          <w:sz w:val="24"/>
          <w:szCs w:val="24"/>
        </w:rPr>
      </w:pPr>
    </w:p>
    <w:p w14:paraId="24D6A42E" w14:textId="77777777" w:rsidR="002D7F5A" w:rsidRPr="008762F7" w:rsidRDefault="002D7F5A" w:rsidP="00A61492">
      <w:pPr>
        <w:rPr>
          <w:rFonts w:ascii="Times New Roman" w:hAnsi="Times New Roman"/>
          <w:b/>
          <w:sz w:val="24"/>
          <w:szCs w:val="24"/>
          <w:u w:val="single"/>
        </w:rPr>
      </w:pPr>
      <w:r w:rsidRPr="008762F7">
        <w:rPr>
          <w:rFonts w:ascii="Times New Roman" w:hAnsi="Times New Roman"/>
          <w:b/>
          <w:sz w:val="24"/>
          <w:szCs w:val="24"/>
          <w:highlight w:val="lightGray"/>
          <w:u w:val="single"/>
        </w:rPr>
        <w:t>ILLUSTRAZIONE DELLE POSTE DI BILANCIO</w:t>
      </w:r>
    </w:p>
    <w:p w14:paraId="59653BEC" w14:textId="77777777" w:rsidR="00F01B0B" w:rsidRPr="008762F7" w:rsidRDefault="00F01B0B" w:rsidP="00A61492">
      <w:pPr>
        <w:rPr>
          <w:rFonts w:ascii="Times New Roman" w:hAnsi="Times New Roman"/>
          <w:b/>
          <w:sz w:val="24"/>
          <w:szCs w:val="24"/>
          <w:u w:val="single"/>
        </w:rPr>
      </w:pPr>
    </w:p>
    <w:p w14:paraId="1BB8A3F4" w14:textId="77777777" w:rsidR="00173EBC" w:rsidRPr="008762F7" w:rsidRDefault="00173EBC" w:rsidP="00A61492">
      <w:pPr>
        <w:rPr>
          <w:rFonts w:ascii="Times New Roman" w:hAnsi="Times New Roman"/>
          <w:b/>
          <w:sz w:val="24"/>
          <w:szCs w:val="24"/>
          <w:u w:val="single"/>
        </w:rPr>
      </w:pPr>
      <w:r w:rsidRPr="008762F7">
        <w:rPr>
          <w:rFonts w:ascii="Times New Roman" w:hAnsi="Times New Roman"/>
          <w:b/>
          <w:sz w:val="24"/>
          <w:szCs w:val="24"/>
          <w:u w:val="single"/>
        </w:rPr>
        <w:t>Criteri per la stesura del bilancio</w:t>
      </w:r>
    </w:p>
    <w:p w14:paraId="15768B9A" w14:textId="7DB4092F" w:rsidR="00C81617" w:rsidRPr="008762F7" w:rsidRDefault="00600F39" w:rsidP="00A61492">
      <w:pPr>
        <w:rPr>
          <w:rFonts w:ascii="Times New Roman" w:hAnsi="Times New Roman"/>
          <w:sz w:val="24"/>
          <w:szCs w:val="24"/>
        </w:rPr>
      </w:pPr>
      <w:r w:rsidRPr="008762F7">
        <w:rPr>
          <w:rFonts w:ascii="Times New Roman" w:hAnsi="Times New Roman"/>
          <w:sz w:val="24"/>
          <w:szCs w:val="24"/>
        </w:rPr>
        <w:t xml:space="preserve">Il </w:t>
      </w:r>
      <w:r w:rsidR="00223A14" w:rsidRPr="008762F7">
        <w:rPr>
          <w:rFonts w:ascii="Times New Roman" w:hAnsi="Times New Roman"/>
          <w:sz w:val="24"/>
          <w:szCs w:val="24"/>
        </w:rPr>
        <w:t>rendiconto gestionale</w:t>
      </w:r>
      <w:r w:rsidRPr="008762F7">
        <w:rPr>
          <w:rFonts w:ascii="Times New Roman" w:hAnsi="Times New Roman"/>
          <w:sz w:val="24"/>
          <w:szCs w:val="24"/>
        </w:rPr>
        <w:t xml:space="preserve"> sociale </w:t>
      </w:r>
      <w:r w:rsidR="008647C9" w:rsidRPr="008762F7">
        <w:rPr>
          <w:rFonts w:ascii="Times New Roman" w:hAnsi="Times New Roman"/>
          <w:sz w:val="24"/>
          <w:szCs w:val="24"/>
        </w:rPr>
        <w:t xml:space="preserve">redatto </w:t>
      </w:r>
      <w:r w:rsidR="00C81617" w:rsidRPr="008762F7">
        <w:rPr>
          <w:rFonts w:ascii="Times New Roman" w:hAnsi="Times New Roman"/>
          <w:sz w:val="24"/>
          <w:szCs w:val="24"/>
        </w:rPr>
        <w:t xml:space="preserve">al </w:t>
      </w:r>
      <w:r w:rsidR="0049629E" w:rsidRPr="008762F7">
        <w:rPr>
          <w:rFonts w:ascii="Times New Roman" w:hAnsi="Times New Roman"/>
          <w:sz w:val="24"/>
          <w:szCs w:val="24"/>
        </w:rPr>
        <w:t>31 dicembre</w:t>
      </w:r>
      <w:r w:rsidR="009C7B19" w:rsidRPr="008762F7">
        <w:rPr>
          <w:rFonts w:ascii="Times New Roman" w:hAnsi="Times New Roman"/>
          <w:sz w:val="24"/>
          <w:szCs w:val="24"/>
        </w:rPr>
        <w:t xml:space="preserve"> 202</w:t>
      </w:r>
      <w:r w:rsidR="008405B6" w:rsidRPr="008762F7">
        <w:rPr>
          <w:rFonts w:ascii="Times New Roman" w:hAnsi="Times New Roman"/>
          <w:sz w:val="24"/>
          <w:szCs w:val="24"/>
        </w:rPr>
        <w:t>4</w:t>
      </w:r>
      <w:r w:rsidR="00C81617" w:rsidRPr="008762F7">
        <w:rPr>
          <w:rFonts w:ascii="Times New Roman" w:hAnsi="Times New Roman"/>
          <w:sz w:val="24"/>
          <w:szCs w:val="24"/>
        </w:rPr>
        <w:t xml:space="preserve"> di cui la presente </w:t>
      </w:r>
      <w:r w:rsidR="008647C9" w:rsidRPr="008762F7">
        <w:rPr>
          <w:rFonts w:ascii="Times New Roman" w:hAnsi="Times New Roman"/>
          <w:sz w:val="24"/>
          <w:szCs w:val="24"/>
        </w:rPr>
        <w:t>relazione</w:t>
      </w:r>
      <w:r w:rsidR="00C81617" w:rsidRPr="008762F7">
        <w:rPr>
          <w:rFonts w:ascii="Times New Roman" w:hAnsi="Times New Roman"/>
          <w:sz w:val="24"/>
          <w:szCs w:val="24"/>
        </w:rPr>
        <w:t xml:space="preserve"> costituisce parte integrante è stato redatto in </w:t>
      </w:r>
      <w:r w:rsidR="008647C9" w:rsidRPr="008762F7">
        <w:rPr>
          <w:rFonts w:ascii="Times New Roman" w:hAnsi="Times New Roman"/>
          <w:sz w:val="24"/>
          <w:szCs w:val="24"/>
        </w:rPr>
        <w:t>conformità allo schema generale adottato per il Terzo Settore</w:t>
      </w:r>
      <w:r w:rsidR="00C81617" w:rsidRPr="008762F7">
        <w:rPr>
          <w:rFonts w:ascii="Times New Roman" w:hAnsi="Times New Roman"/>
          <w:sz w:val="24"/>
          <w:szCs w:val="24"/>
        </w:rPr>
        <w:t xml:space="preserve">, ed ai principi contabili nazionali pubblicati dall’organismo Italiano di Contabilità. </w:t>
      </w:r>
    </w:p>
    <w:p w14:paraId="7FD6631D" w14:textId="77777777" w:rsidR="00C81617" w:rsidRPr="008762F7" w:rsidRDefault="00C81617" w:rsidP="00A61492">
      <w:pPr>
        <w:rPr>
          <w:rFonts w:ascii="Times New Roman" w:hAnsi="Times New Roman"/>
          <w:sz w:val="24"/>
          <w:szCs w:val="24"/>
        </w:rPr>
      </w:pPr>
      <w:r w:rsidRPr="008762F7">
        <w:rPr>
          <w:rFonts w:ascii="Times New Roman" w:hAnsi="Times New Roman"/>
          <w:sz w:val="24"/>
          <w:szCs w:val="24"/>
        </w:rPr>
        <w:t xml:space="preserve">La </w:t>
      </w:r>
      <w:r w:rsidR="008647C9" w:rsidRPr="008762F7">
        <w:rPr>
          <w:rFonts w:ascii="Times New Roman" w:hAnsi="Times New Roman"/>
          <w:sz w:val="24"/>
          <w:szCs w:val="24"/>
        </w:rPr>
        <w:t>relazione di missione</w:t>
      </w:r>
      <w:r w:rsidRPr="008762F7">
        <w:rPr>
          <w:rFonts w:ascii="Times New Roman" w:hAnsi="Times New Roman"/>
          <w:sz w:val="24"/>
          <w:szCs w:val="24"/>
        </w:rPr>
        <w:t xml:space="preserve"> contiene tutte le informazioni utili a fornire una corretta interpretazione del </w:t>
      </w:r>
      <w:r w:rsidR="00F40C35" w:rsidRPr="008762F7">
        <w:rPr>
          <w:rFonts w:ascii="Times New Roman" w:hAnsi="Times New Roman"/>
          <w:sz w:val="24"/>
          <w:szCs w:val="24"/>
        </w:rPr>
        <w:t>rendiconto gestionale</w:t>
      </w:r>
      <w:r w:rsidRPr="008762F7">
        <w:rPr>
          <w:rFonts w:ascii="Times New Roman" w:hAnsi="Times New Roman"/>
          <w:sz w:val="24"/>
          <w:szCs w:val="24"/>
        </w:rPr>
        <w:t>.</w:t>
      </w:r>
    </w:p>
    <w:p w14:paraId="5EA55D5F" w14:textId="77777777" w:rsidR="00C81617" w:rsidRPr="008762F7" w:rsidRDefault="00C81617" w:rsidP="00C81617">
      <w:pPr>
        <w:rPr>
          <w:rFonts w:ascii="Times New Roman" w:hAnsi="Times New Roman"/>
          <w:sz w:val="24"/>
          <w:szCs w:val="24"/>
        </w:rPr>
      </w:pPr>
    </w:p>
    <w:p w14:paraId="08FBFFE0" w14:textId="77777777" w:rsidR="00C81617" w:rsidRPr="008762F7" w:rsidRDefault="00C81617" w:rsidP="00C81617">
      <w:pPr>
        <w:rPr>
          <w:rFonts w:ascii="Times New Roman" w:hAnsi="Times New Roman"/>
          <w:b/>
          <w:sz w:val="24"/>
          <w:szCs w:val="24"/>
          <w:u w:val="single"/>
        </w:rPr>
      </w:pPr>
      <w:r w:rsidRPr="008762F7">
        <w:rPr>
          <w:rFonts w:ascii="Times New Roman" w:hAnsi="Times New Roman"/>
          <w:b/>
          <w:sz w:val="24"/>
          <w:szCs w:val="24"/>
          <w:u w:val="single"/>
        </w:rPr>
        <w:t>Criteri di formazione</w:t>
      </w:r>
    </w:p>
    <w:p w14:paraId="4693D93D" w14:textId="77777777" w:rsidR="00C81617" w:rsidRPr="008762F7" w:rsidRDefault="00C81617" w:rsidP="00C81617">
      <w:pPr>
        <w:rPr>
          <w:rFonts w:ascii="Times New Roman" w:hAnsi="Times New Roman"/>
          <w:sz w:val="24"/>
          <w:szCs w:val="24"/>
        </w:rPr>
      </w:pPr>
      <w:r w:rsidRPr="008762F7">
        <w:rPr>
          <w:rFonts w:ascii="Times New Roman" w:hAnsi="Times New Roman"/>
          <w:sz w:val="24"/>
          <w:szCs w:val="24"/>
        </w:rPr>
        <w:t xml:space="preserve">Le informazioni contenute nel presente documento sono presentate secondo l’ordine in cui le relative voci sono indicate nello Stato Patrimoniale e nel </w:t>
      </w:r>
      <w:r w:rsidR="008647C9" w:rsidRPr="008762F7">
        <w:rPr>
          <w:rFonts w:ascii="Times New Roman" w:hAnsi="Times New Roman"/>
          <w:sz w:val="24"/>
          <w:szCs w:val="24"/>
        </w:rPr>
        <w:t>rendiconto gestionale</w:t>
      </w:r>
      <w:r w:rsidRPr="008762F7">
        <w:rPr>
          <w:rFonts w:ascii="Times New Roman" w:hAnsi="Times New Roman"/>
          <w:sz w:val="24"/>
          <w:szCs w:val="24"/>
        </w:rPr>
        <w:t>.</w:t>
      </w:r>
    </w:p>
    <w:p w14:paraId="3101E116" w14:textId="77777777" w:rsidR="00C81617" w:rsidRPr="008762F7" w:rsidRDefault="00C81617" w:rsidP="00C81617">
      <w:pPr>
        <w:rPr>
          <w:rFonts w:ascii="Times New Roman" w:hAnsi="Times New Roman"/>
          <w:sz w:val="24"/>
          <w:szCs w:val="24"/>
        </w:rPr>
      </w:pPr>
      <w:r w:rsidRPr="008762F7">
        <w:rPr>
          <w:rFonts w:ascii="Times New Roman" w:hAnsi="Times New Roman"/>
          <w:sz w:val="24"/>
          <w:szCs w:val="24"/>
        </w:rPr>
        <w:t xml:space="preserve">In riferimento a quanto indicato nella parte introduttiva della presente </w:t>
      </w:r>
      <w:r w:rsidR="008647C9" w:rsidRPr="008762F7">
        <w:rPr>
          <w:rFonts w:ascii="Times New Roman" w:hAnsi="Times New Roman"/>
          <w:sz w:val="24"/>
          <w:szCs w:val="24"/>
        </w:rPr>
        <w:t>relazione</w:t>
      </w:r>
      <w:r w:rsidRPr="008762F7">
        <w:rPr>
          <w:rFonts w:ascii="Times New Roman" w:hAnsi="Times New Roman"/>
          <w:sz w:val="24"/>
          <w:szCs w:val="24"/>
        </w:rPr>
        <w:t xml:space="preserve">, si attesta che, ai sensi dell’art. 2423 3° comma del Codice Civile, qualora le informazioni richieste da specifiche disposizioni di legge non siano sufficienti a dare una rappresentazione veritiera e corretta della situazione </w:t>
      </w:r>
      <w:r w:rsidR="008647C9" w:rsidRPr="008762F7">
        <w:rPr>
          <w:rFonts w:ascii="Times New Roman" w:hAnsi="Times New Roman"/>
          <w:sz w:val="24"/>
          <w:szCs w:val="24"/>
        </w:rPr>
        <w:t>dell’Ente</w:t>
      </w:r>
      <w:r w:rsidRPr="008762F7">
        <w:rPr>
          <w:rFonts w:ascii="Times New Roman" w:hAnsi="Times New Roman"/>
          <w:sz w:val="24"/>
          <w:szCs w:val="24"/>
        </w:rPr>
        <w:t xml:space="preserve"> vengono fornite le informazioni complementari ritenute necessarie allo scopo.</w:t>
      </w:r>
    </w:p>
    <w:p w14:paraId="3024E05C" w14:textId="77777777" w:rsidR="00C81617" w:rsidRPr="008762F7" w:rsidRDefault="00C81617" w:rsidP="00C81617">
      <w:pPr>
        <w:rPr>
          <w:rFonts w:ascii="Times New Roman" w:hAnsi="Times New Roman"/>
          <w:sz w:val="24"/>
          <w:szCs w:val="24"/>
        </w:rPr>
      </w:pPr>
      <w:r w:rsidRPr="008762F7">
        <w:rPr>
          <w:rFonts w:ascii="Times New Roman" w:hAnsi="Times New Roman"/>
          <w:sz w:val="24"/>
          <w:szCs w:val="24"/>
        </w:rPr>
        <w:t>Non si sono verificati casi eccezionali che abbiano reso necessario il ricorso a deroghe.</w:t>
      </w:r>
    </w:p>
    <w:p w14:paraId="11BFFB52" w14:textId="77777777" w:rsidR="00C81617" w:rsidRPr="008762F7" w:rsidRDefault="00C81617" w:rsidP="00C81617">
      <w:pPr>
        <w:pStyle w:val="Corpotesto"/>
        <w:rPr>
          <w:sz w:val="24"/>
          <w:szCs w:val="24"/>
        </w:rPr>
      </w:pPr>
      <w:r w:rsidRPr="008762F7">
        <w:rPr>
          <w:sz w:val="24"/>
          <w:szCs w:val="24"/>
        </w:rPr>
        <w:t>Per semplicità di esposizione i valori di bilancio vengono qui di seguito esposti e commentati in Euro, senza il riporto dei decimali.</w:t>
      </w:r>
    </w:p>
    <w:p w14:paraId="0D1940B9" w14:textId="77777777" w:rsidR="00C81617" w:rsidRPr="008762F7" w:rsidRDefault="00C81617" w:rsidP="00C81617">
      <w:pPr>
        <w:rPr>
          <w:rFonts w:ascii="Times New Roman" w:hAnsi="Times New Roman"/>
          <w:sz w:val="24"/>
          <w:szCs w:val="24"/>
        </w:rPr>
      </w:pPr>
    </w:p>
    <w:p w14:paraId="1CD4BB12" w14:textId="77777777" w:rsidR="00C81617" w:rsidRPr="008762F7" w:rsidRDefault="00C81617" w:rsidP="00C81617">
      <w:pPr>
        <w:rPr>
          <w:rFonts w:ascii="Times New Roman" w:hAnsi="Times New Roman"/>
          <w:b/>
          <w:sz w:val="24"/>
          <w:szCs w:val="24"/>
          <w:u w:val="single"/>
        </w:rPr>
      </w:pPr>
      <w:r w:rsidRPr="008762F7">
        <w:rPr>
          <w:rFonts w:ascii="Times New Roman" w:hAnsi="Times New Roman"/>
          <w:b/>
          <w:sz w:val="24"/>
          <w:szCs w:val="24"/>
          <w:u w:val="single"/>
        </w:rPr>
        <w:t>Principi di redazione</w:t>
      </w:r>
    </w:p>
    <w:p w14:paraId="28196E6B" w14:textId="77777777" w:rsidR="00C81617" w:rsidRPr="008762F7" w:rsidRDefault="00C81617" w:rsidP="00C81617">
      <w:pPr>
        <w:rPr>
          <w:rFonts w:ascii="Times New Roman" w:hAnsi="Times New Roman"/>
          <w:sz w:val="24"/>
          <w:szCs w:val="24"/>
        </w:rPr>
      </w:pPr>
      <w:r w:rsidRPr="008762F7">
        <w:rPr>
          <w:rFonts w:ascii="Times New Roman" w:hAnsi="Times New Roman"/>
          <w:sz w:val="24"/>
          <w:szCs w:val="24"/>
        </w:rPr>
        <w:t>La valutazione delle voci di bilancio è avvenuta nel rispetto del principio della prudenza e nella prospettiva di continuazione dell’attività. Conformemente ai principi contabili nazionali e alla regolamentazione comunitaria, nella rappresentazione delle voci dell’attivo e del passivo viene data la prevalenza agli aspetti sostanziali rispetto a quelli formali. Nella redazione del</w:t>
      </w:r>
      <w:r w:rsidR="00615C02" w:rsidRPr="008762F7">
        <w:rPr>
          <w:rFonts w:ascii="Times New Roman" w:hAnsi="Times New Roman"/>
          <w:sz w:val="24"/>
          <w:szCs w:val="24"/>
        </w:rPr>
        <w:t>lo stato patrimoniale e del rendiconto gestionale</w:t>
      </w:r>
      <w:r w:rsidRPr="008762F7">
        <w:rPr>
          <w:rFonts w:ascii="Times New Roman" w:hAnsi="Times New Roman"/>
          <w:sz w:val="24"/>
          <w:szCs w:val="24"/>
        </w:rPr>
        <w:t xml:space="preserve"> gli oneri e i proventi sono stati iscritti secondo il principio di competenza indipendentemente dal loro momento della loro manifestazione numeraria.</w:t>
      </w:r>
    </w:p>
    <w:p w14:paraId="72ADC048" w14:textId="77777777" w:rsidR="00C81617" w:rsidRPr="008762F7" w:rsidRDefault="00C81617" w:rsidP="00C81617">
      <w:pPr>
        <w:rPr>
          <w:rFonts w:ascii="Times New Roman" w:hAnsi="Times New Roman"/>
          <w:sz w:val="24"/>
          <w:szCs w:val="24"/>
        </w:rPr>
      </w:pPr>
    </w:p>
    <w:p w14:paraId="0EB679F4" w14:textId="77777777" w:rsidR="00C81617" w:rsidRPr="008762F7" w:rsidRDefault="00C81617" w:rsidP="00C81617">
      <w:pPr>
        <w:rPr>
          <w:rFonts w:ascii="Times New Roman" w:hAnsi="Times New Roman"/>
          <w:b/>
          <w:sz w:val="24"/>
          <w:szCs w:val="24"/>
          <w:u w:val="single"/>
        </w:rPr>
      </w:pPr>
      <w:r w:rsidRPr="008762F7">
        <w:rPr>
          <w:rFonts w:ascii="Times New Roman" w:hAnsi="Times New Roman"/>
          <w:b/>
          <w:sz w:val="24"/>
          <w:szCs w:val="24"/>
          <w:u w:val="single"/>
        </w:rPr>
        <w:t>Struttura e contenuto de</w:t>
      </w:r>
      <w:r w:rsidR="00615C02" w:rsidRPr="008762F7">
        <w:rPr>
          <w:rFonts w:ascii="Times New Roman" w:hAnsi="Times New Roman"/>
          <w:b/>
          <w:sz w:val="24"/>
          <w:szCs w:val="24"/>
          <w:u w:val="single"/>
        </w:rPr>
        <w:t>i</w:t>
      </w:r>
      <w:r w:rsidRPr="008762F7">
        <w:rPr>
          <w:rFonts w:ascii="Times New Roman" w:hAnsi="Times New Roman"/>
          <w:b/>
          <w:sz w:val="24"/>
          <w:szCs w:val="24"/>
          <w:u w:val="single"/>
        </w:rPr>
        <w:t xml:space="preserve"> Prospett</w:t>
      </w:r>
      <w:r w:rsidR="00615C02" w:rsidRPr="008762F7">
        <w:rPr>
          <w:rFonts w:ascii="Times New Roman" w:hAnsi="Times New Roman"/>
          <w:b/>
          <w:sz w:val="24"/>
          <w:szCs w:val="24"/>
          <w:u w:val="single"/>
        </w:rPr>
        <w:t>i</w:t>
      </w:r>
    </w:p>
    <w:p w14:paraId="0971396B" w14:textId="77777777" w:rsidR="00C81617" w:rsidRPr="008762F7" w:rsidRDefault="00C81617" w:rsidP="00C81617">
      <w:pPr>
        <w:pStyle w:val="Corpotesto"/>
        <w:rPr>
          <w:sz w:val="24"/>
          <w:szCs w:val="24"/>
        </w:rPr>
      </w:pPr>
      <w:r w:rsidRPr="008762F7">
        <w:rPr>
          <w:sz w:val="24"/>
          <w:szCs w:val="24"/>
        </w:rPr>
        <w:t xml:space="preserve">Lo Stato Patrimoniale, il </w:t>
      </w:r>
      <w:r w:rsidR="00615C02" w:rsidRPr="008762F7">
        <w:rPr>
          <w:sz w:val="24"/>
          <w:szCs w:val="24"/>
        </w:rPr>
        <w:t>Rendiconto Gestionale</w:t>
      </w:r>
      <w:r w:rsidRPr="008762F7">
        <w:rPr>
          <w:sz w:val="24"/>
          <w:szCs w:val="24"/>
        </w:rPr>
        <w:t xml:space="preserve"> e le informazioni di natura contabile contenute nella presente </w:t>
      </w:r>
      <w:r w:rsidR="00615C02" w:rsidRPr="008762F7">
        <w:rPr>
          <w:sz w:val="24"/>
          <w:szCs w:val="24"/>
        </w:rPr>
        <w:t>relazione di missione</w:t>
      </w:r>
      <w:r w:rsidRPr="008762F7">
        <w:rPr>
          <w:sz w:val="24"/>
          <w:szCs w:val="24"/>
        </w:rPr>
        <w:t xml:space="preserve"> sono conformi alle scritture, da cui sono direttamente desunti.</w:t>
      </w:r>
    </w:p>
    <w:p w14:paraId="57B4850D" w14:textId="77777777" w:rsidR="00C81617" w:rsidRPr="008762F7" w:rsidRDefault="00615C02" w:rsidP="00C81617">
      <w:pPr>
        <w:pStyle w:val="Corpotesto"/>
        <w:rPr>
          <w:sz w:val="24"/>
          <w:szCs w:val="24"/>
        </w:rPr>
      </w:pPr>
      <w:r w:rsidRPr="008762F7">
        <w:rPr>
          <w:sz w:val="24"/>
          <w:szCs w:val="24"/>
        </w:rPr>
        <w:t>S</w:t>
      </w:r>
      <w:r w:rsidR="00C81617" w:rsidRPr="008762F7">
        <w:rPr>
          <w:sz w:val="24"/>
          <w:szCs w:val="24"/>
        </w:rPr>
        <w:t>i precisa che tutte le voci di bilancio sono risultate comparabili con l’esercizio precedente; non vi è stata pertanto necessità di adattare alcuna voce dell’esercizio precedente.</w:t>
      </w:r>
    </w:p>
    <w:p w14:paraId="7656EE62" w14:textId="77777777" w:rsidR="006E5BC0" w:rsidRPr="008762F7" w:rsidRDefault="006E5BC0" w:rsidP="00C81617">
      <w:pPr>
        <w:pStyle w:val="Corpotesto"/>
        <w:rPr>
          <w:sz w:val="24"/>
          <w:szCs w:val="24"/>
        </w:rPr>
      </w:pPr>
    </w:p>
    <w:p w14:paraId="436132FE" w14:textId="06AB57E0" w:rsidR="00C81617" w:rsidRPr="008762F7" w:rsidRDefault="00C81617" w:rsidP="00C81617">
      <w:pPr>
        <w:pStyle w:val="Corpotesto"/>
        <w:rPr>
          <w:b/>
          <w:bCs/>
          <w:sz w:val="24"/>
          <w:szCs w:val="24"/>
          <w:u w:val="single"/>
        </w:rPr>
      </w:pPr>
      <w:r w:rsidRPr="008762F7">
        <w:rPr>
          <w:b/>
          <w:bCs/>
          <w:sz w:val="24"/>
          <w:szCs w:val="24"/>
          <w:u w:val="single"/>
        </w:rPr>
        <w:lastRenderedPageBreak/>
        <w:t>Criteri di valutazione</w:t>
      </w:r>
    </w:p>
    <w:p w14:paraId="02EE0A00" w14:textId="77777777" w:rsidR="00C81617" w:rsidRPr="008762F7" w:rsidRDefault="00C81617" w:rsidP="00C81617">
      <w:pPr>
        <w:pStyle w:val="Corpotesto"/>
        <w:rPr>
          <w:sz w:val="24"/>
          <w:szCs w:val="24"/>
        </w:rPr>
      </w:pPr>
      <w:r w:rsidRPr="008762F7">
        <w:rPr>
          <w:sz w:val="24"/>
          <w:szCs w:val="24"/>
        </w:rPr>
        <w:t>I criteri di valutazione delle voci sono conformi alle disposizioni d</w:t>
      </w:r>
      <w:r w:rsidR="00615C02" w:rsidRPr="008762F7">
        <w:rPr>
          <w:sz w:val="24"/>
          <w:szCs w:val="24"/>
        </w:rPr>
        <w:t>i Legge</w:t>
      </w:r>
      <w:r w:rsidRPr="008762F7">
        <w:rPr>
          <w:sz w:val="24"/>
          <w:szCs w:val="24"/>
        </w:rPr>
        <w:t>.</w:t>
      </w:r>
    </w:p>
    <w:p w14:paraId="01025FAC" w14:textId="77777777" w:rsidR="00C81617" w:rsidRPr="008762F7" w:rsidRDefault="00C81617" w:rsidP="00C81617">
      <w:pPr>
        <w:pStyle w:val="Corpotesto"/>
        <w:rPr>
          <w:sz w:val="24"/>
          <w:szCs w:val="24"/>
        </w:rPr>
      </w:pPr>
      <w:r w:rsidRPr="008762F7">
        <w:rPr>
          <w:sz w:val="24"/>
          <w:szCs w:val="24"/>
        </w:rPr>
        <w:t>Gli stessi inoltre non sono variati rispetto all’esercizio precedente.</w:t>
      </w:r>
    </w:p>
    <w:p w14:paraId="531CE968" w14:textId="77777777" w:rsidR="00C81617" w:rsidRPr="008762F7" w:rsidRDefault="00C81617" w:rsidP="00C81617">
      <w:pPr>
        <w:pStyle w:val="Corpotesto"/>
        <w:rPr>
          <w:sz w:val="24"/>
          <w:szCs w:val="24"/>
        </w:rPr>
      </w:pPr>
      <w:r w:rsidRPr="008762F7">
        <w:rPr>
          <w:sz w:val="24"/>
          <w:szCs w:val="24"/>
        </w:rPr>
        <w:t xml:space="preserve">Di seguito sono illustrati i più significativi criteri di valutazione adottati nel rispetto delle disposizioni </w:t>
      </w:r>
      <w:r w:rsidR="00615C02" w:rsidRPr="008762F7">
        <w:rPr>
          <w:sz w:val="24"/>
          <w:szCs w:val="24"/>
        </w:rPr>
        <w:t>di Legge</w:t>
      </w:r>
      <w:r w:rsidRPr="008762F7">
        <w:rPr>
          <w:sz w:val="24"/>
          <w:szCs w:val="24"/>
        </w:rPr>
        <w:t xml:space="preserve"> con particolare riferimento a quelle voci di bilancio per le quali il legislatore ammette diversi criteri di valutazione e di rettifica o per le quali non sono previsti specifici criteri.</w:t>
      </w:r>
    </w:p>
    <w:p w14:paraId="173313CB" w14:textId="77777777" w:rsidR="00C81617" w:rsidRPr="008762F7" w:rsidRDefault="00C81617" w:rsidP="00C81617">
      <w:pPr>
        <w:pStyle w:val="Corpotesto"/>
        <w:rPr>
          <w:sz w:val="24"/>
          <w:szCs w:val="24"/>
        </w:rPr>
      </w:pPr>
    </w:p>
    <w:p w14:paraId="1D8B1163" w14:textId="77777777" w:rsidR="00C81617" w:rsidRPr="008762F7" w:rsidRDefault="00C81617" w:rsidP="00C81617">
      <w:pPr>
        <w:pStyle w:val="Corpotesto"/>
        <w:rPr>
          <w:b/>
          <w:sz w:val="24"/>
          <w:szCs w:val="24"/>
          <w:u w:val="single"/>
        </w:rPr>
      </w:pPr>
      <w:r w:rsidRPr="008762F7">
        <w:rPr>
          <w:b/>
          <w:sz w:val="24"/>
          <w:szCs w:val="24"/>
          <w:u w:val="single"/>
        </w:rPr>
        <w:t>Informativa sull’andamento aziendale</w:t>
      </w:r>
    </w:p>
    <w:p w14:paraId="7B26D71B" w14:textId="08280208" w:rsidR="00C81617" w:rsidRPr="008762F7" w:rsidRDefault="00C81617" w:rsidP="00C81617">
      <w:pPr>
        <w:pStyle w:val="Corpotesto"/>
        <w:rPr>
          <w:sz w:val="24"/>
          <w:szCs w:val="24"/>
        </w:rPr>
      </w:pPr>
      <w:r w:rsidRPr="008762F7">
        <w:rPr>
          <w:sz w:val="24"/>
          <w:szCs w:val="24"/>
        </w:rPr>
        <w:t xml:space="preserve">Il </w:t>
      </w:r>
      <w:r w:rsidR="00223A14" w:rsidRPr="008762F7">
        <w:rPr>
          <w:sz w:val="24"/>
          <w:szCs w:val="24"/>
        </w:rPr>
        <w:t>rendiconto gestionale</w:t>
      </w:r>
      <w:r w:rsidRPr="008762F7">
        <w:rPr>
          <w:sz w:val="24"/>
          <w:szCs w:val="24"/>
        </w:rPr>
        <w:t xml:space="preserve"> chiuso al 31 dicembre 20</w:t>
      </w:r>
      <w:r w:rsidR="00D7066B" w:rsidRPr="008762F7">
        <w:rPr>
          <w:sz w:val="24"/>
          <w:szCs w:val="24"/>
        </w:rPr>
        <w:t>2</w:t>
      </w:r>
      <w:r w:rsidR="008405B6" w:rsidRPr="008762F7">
        <w:rPr>
          <w:sz w:val="24"/>
          <w:szCs w:val="24"/>
        </w:rPr>
        <w:t>4</w:t>
      </w:r>
      <w:r w:rsidRPr="008762F7">
        <w:rPr>
          <w:sz w:val="24"/>
          <w:szCs w:val="24"/>
        </w:rPr>
        <w:t xml:space="preserve"> evidenzia un</w:t>
      </w:r>
      <w:r w:rsidR="00D7066B" w:rsidRPr="008762F7">
        <w:rPr>
          <w:sz w:val="24"/>
          <w:szCs w:val="24"/>
        </w:rPr>
        <w:t xml:space="preserve"> </w:t>
      </w:r>
      <w:r w:rsidR="000D7C7D" w:rsidRPr="008762F7">
        <w:rPr>
          <w:sz w:val="24"/>
          <w:szCs w:val="24"/>
        </w:rPr>
        <w:t>disa</w:t>
      </w:r>
      <w:r w:rsidR="00D7066B" w:rsidRPr="008762F7">
        <w:rPr>
          <w:sz w:val="24"/>
          <w:szCs w:val="24"/>
        </w:rPr>
        <w:t>vanzo</w:t>
      </w:r>
      <w:r w:rsidR="000F005F" w:rsidRPr="008762F7">
        <w:rPr>
          <w:sz w:val="24"/>
          <w:szCs w:val="24"/>
        </w:rPr>
        <w:t xml:space="preserve"> </w:t>
      </w:r>
      <w:r w:rsidRPr="008762F7">
        <w:rPr>
          <w:sz w:val="24"/>
          <w:szCs w:val="24"/>
        </w:rPr>
        <w:t xml:space="preserve">di </w:t>
      </w:r>
      <w:r w:rsidR="00930361" w:rsidRPr="008762F7">
        <w:rPr>
          <w:sz w:val="24"/>
          <w:szCs w:val="24"/>
        </w:rPr>
        <w:t>periodo</w:t>
      </w:r>
      <w:r w:rsidR="00D7066B" w:rsidRPr="008762F7">
        <w:rPr>
          <w:sz w:val="24"/>
          <w:szCs w:val="24"/>
        </w:rPr>
        <w:t xml:space="preserve"> di </w:t>
      </w:r>
      <w:r w:rsidRPr="008762F7">
        <w:rPr>
          <w:sz w:val="24"/>
          <w:szCs w:val="24"/>
        </w:rPr>
        <w:t xml:space="preserve">€ </w:t>
      </w:r>
      <w:r w:rsidR="008405B6" w:rsidRPr="008762F7">
        <w:rPr>
          <w:sz w:val="24"/>
          <w:szCs w:val="24"/>
        </w:rPr>
        <w:t>12.901,79</w:t>
      </w:r>
      <w:r w:rsidRPr="008762F7">
        <w:rPr>
          <w:sz w:val="24"/>
          <w:szCs w:val="24"/>
        </w:rPr>
        <w:t xml:space="preserve"> al netto delle imposte dell’esercizio.</w:t>
      </w:r>
    </w:p>
    <w:p w14:paraId="1C172657" w14:textId="77777777" w:rsidR="00C81617" w:rsidRPr="008762F7" w:rsidRDefault="00C81617" w:rsidP="00C81617">
      <w:pPr>
        <w:pStyle w:val="Corpotesto"/>
        <w:rPr>
          <w:b/>
          <w:sz w:val="24"/>
          <w:szCs w:val="24"/>
          <w:u w:val="single"/>
        </w:rPr>
      </w:pPr>
    </w:p>
    <w:p w14:paraId="3F269113" w14:textId="77777777" w:rsidR="00C81617" w:rsidRPr="008762F7" w:rsidRDefault="00C81617" w:rsidP="00C81617">
      <w:pPr>
        <w:pStyle w:val="Corpotesto"/>
        <w:rPr>
          <w:b/>
          <w:sz w:val="24"/>
          <w:szCs w:val="24"/>
          <w:u w:val="single"/>
        </w:rPr>
      </w:pPr>
      <w:r w:rsidRPr="008762F7">
        <w:rPr>
          <w:b/>
          <w:sz w:val="24"/>
          <w:szCs w:val="24"/>
          <w:u w:val="single"/>
        </w:rPr>
        <w:t>Valutazione poste in valuta</w:t>
      </w:r>
    </w:p>
    <w:p w14:paraId="45986BF4" w14:textId="77777777" w:rsidR="00C81617" w:rsidRPr="008762F7" w:rsidRDefault="00C81617" w:rsidP="00C81617">
      <w:pPr>
        <w:pStyle w:val="Corpotesto"/>
        <w:rPr>
          <w:sz w:val="24"/>
          <w:szCs w:val="24"/>
        </w:rPr>
      </w:pPr>
      <w:r w:rsidRPr="008762F7">
        <w:rPr>
          <w:sz w:val="24"/>
          <w:szCs w:val="24"/>
        </w:rPr>
        <w:t>L</w:t>
      </w:r>
      <w:r w:rsidR="00D7066B" w:rsidRPr="008762F7">
        <w:rPr>
          <w:sz w:val="24"/>
          <w:szCs w:val="24"/>
        </w:rPr>
        <w:t>’associazione</w:t>
      </w:r>
      <w:r w:rsidRPr="008762F7">
        <w:rPr>
          <w:sz w:val="24"/>
          <w:szCs w:val="24"/>
        </w:rPr>
        <w:t xml:space="preserve"> non detiene crediti o debiti in valuta estera.</w:t>
      </w:r>
    </w:p>
    <w:p w14:paraId="0372589F" w14:textId="77777777" w:rsidR="00C81617" w:rsidRPr="008762F7" w:rsidRDefault="00C81617" w:rsidP="00C81617">
      <w:pPr>
        <w:pStyle w:val="Corpotesto"/>
        <w:rPr>
          <w:sz w:val="24"/>
          <w:szCs w:val="24"/>
        </w:rPr>
      </w:pPr>
    </w:p>
    <w:p w14:paraId="54BE6B3B" w14:textId="77777777" w:rsidR="00880551" w:rsidRPr="008762F7" w:rsidRDefault="00880551" w:rsidP="00880551">
      <w:pPr>
        <w:rPr>
          <w:rFonts w:ascii="Times New Roman" w:hAnsi="Times New Roman"/>
          <w:sz w:val="24"/>
          <w:szCs w:val="24"/>
        </w:rPr>
      </w:pPr>
      <w:r w:rsidRPr="008762F7">
        <w:rPr>
          <w:rFonts w:ascii="Times New Roman" w:hAnsi="Times New Roman"/>
          <w:sz w:val="24"/>
          <w:szCs w:val="24"/>
        </w:rPr>
        <w:t xml:space="preserve">Premesso che i criteri di valutazione applicati nella redazione del bilancio </w:t>
      </w:r>
      <w:r w:rsidR="00600F39" w:rsidRPr="008762F7">
        <w:rPr>
          <w:rFonts w:ascii="Times New Roman" w:hAnsi="Times New Roman"/>
          <w:sz w:val="24"/>
          <w:szCs w:val="24"/>
        </w:rPr>
        <w:t xml:space="preserve">sociale </w:t>
      </w:r>
      <w:r w:rsidRPr="008762F7">
        <w:rPr>
          <w:rFonts w:ascii="Times New Roman" w:hAnsi="Times New Roman"/>
          <w:sz w:val="24"/>
          <w:szCs w:val="24"/>
        </w:rPr>
        <w:t>sono stati indicati separatamente nelle voci del bilancio stesso, suscettibili di valutazioni alternative, si espone quanto segue.</w:t>
      </w:r>
    </w:p>
    <w:p w14:paraId="28249B5D" w14:textId="77777777" w:rsidR="00F01B0B" w:rsidRPr="008762F7" w:rsidRDefault="00F01B0B">
      <w:pPr>
        <w:ind w:left="709" w:hanging="709"/>
        <w:jc w:val="left"/>
        <w:rPr>
          <w:rFonts w:ascii="Times New Roman" w:hAnsi="Times New Roman"/>
          <w:b/>
          <w:sz w:val="24"/>
          <w:szCs w:val="24"/>
          <w:u w:val="single"/>
        </w:rPr>
      </w:pPr>
    </w:p>
    <w:p w14:paraId="1F690BF7" w14:textId="77777777" w:rsidR="00F01B0B" w:rsidRPr="008762F7" w:rsidRDefault="00F01B0B">
      <w:pPr>
        <w:ind w:left="709" w:hanging="709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8762F7">
        <w:rPr>
          <w:rFonts w:ascii="Times New Roman" w:hAnsi="Times New Roman"/>
          <w:b/>
          <w:sz w:val="24"/>
          <w:szCs w:val="24"/>
          <w:u w:val="single"/>
        </w:rPr>
        <w:t>STATO PATRIMONIALE</w:t>
      </w:r>
    </w:p>
    <w:p w14:paraId="1BFCB9A8" w14:textId="77777777" w:rsidR="00F01B0B" w:rsidRPr="008762F7" w:rsidRDefault="00F01B0B">
      <w:pPr>
        <w:ind w:left="709" w:hanging="709"/>
        <w:jc w:val="left"/>
        <w:rPr>
          <w:rFonts w:ascii="Times New Roman" w:hAnsi="Times New Roman"/>
          <w:b/>
          <w:sz w:val="24"/>
          <w:szCs w:val="24"/>
          <w:u w:val="single"/>
        </w:rPr>
      </w:pPr>
    </w:p>
    <w:p w14:paraId="496B1AFA" w14:textId="77777777" w:rsidR="00F01B0B" w:rsidRPr="008762F7" w:rsidRDefault="00F01B0B">
      <w:pPr>
        <w:ind w:left="709" w:hanging="709"/>
        <w:rPr>
          <w:rFonts w:ascii="Times New Roman" w:hAnsi="Times New Roman"/>
          <w:b/>
          <w:sz w:val="24"/>
          <w:szCs w:val="24"/>
        </w:rPr>
      </w:pPr>
      <w:r w:rsidRPr="008762F7">
        <w:rPr>
          <w:rFonts w:ascii="Times New Roman" w:hAnsi="Times New Roman"/>
          <w:b/>
          <w:sz w:val="24"/>
          <w:szCs w:val="24"/>
        </w:rPr>
        <w:t>ATTIVO</w:t>
      </w:r>
    </w:p>
    <w:p w14:paraId="2CF6C476" w14:textId="77777777" w:rsidR="00C81617" w:rsidRPr="008762F7" w:rsidRDefault="00C81617" w:rsidP="00C81617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8762F7">
        <w:rPr>
          <w:rFonts w:ascii="Times New Roman" w:hAnsi="Times New Roman"/>
          <w:sz w:val="24"/>
          <w:szCs w:val="24"/>
        </w:rPr>
        <w:t>Introduzione</w:t>
      </w:r>
    </w:p>
    <w:p w14:paraId="11DB9BF7" w14:textId="77777777" w:rsidR="00C81617" w:rsidRPr="008762F7" w:rsidRDefault="00C81617" w:rsidP="00C81617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8762F7">
        <w:rPr>
          <w:rFonts w:ascii="Times New Roman" w:hAnsi="Times New Roman"/>
          <w:sz w:val="24"/>
          <w:szCs w:val="24"/>
        </w:rPr>
        <w:t>I valori iscritti nell'attivo dello Stato Patrimoniale sono valutati secondo quanto previsto dall</w:t>
      </w:r>
      <w:r w:rsidR="00600F39" w:rsidRPr="008762F7">
        <w:rPr>
          <w:rFonts w:ascii="Times New Roman" w:hAnsi="Times New Roman"/>
          <w:sz w:val="24"/>
          <w:szCs w:val="24"/>
        </w:rPr>
        <w:t xml:space="preserve">a Legge </w:t>
      </w:r>
      <w:r w:rsidRPr="008762F7">
        <w:rPr>
          <w:rFonts w:ascii="Times New Roman" w:hAnsi="Times New Roman"/>
          <w:sz w:val="24"/>
          <w:szCs w:val="24"/>
        </w:rPr>
        <w:t>e in conformità ai principi contabili nazionali, nelle sezioni relative alle singole poste sono indicati i criteri applicati nello specifico</w:t>
      </w:r>
    </w:p>
    <w:p w14:paraId="30FB15F1" w14:textId="77777777" w:rsidR="00600F39" w:rsidRPr="008762F7" w:rsidRDefault="00600F39">
      <w:pPr>
        <w:rPr>
          <w:rFonts w:ascii="Times New Roman" w:hAnsi="Times New Roman"/>
          <w:sz w:val="24"/>
          <w:szCs w:val="24"/>
        </w:rPr>
      </w:pPr>
    </w:p>
    <w:p w14:paraId="2B8595C5" w14:textId="77777777" w:rsidR="00F01B0B" w:rsidRPr="008762F7" w:rsidRDefault="00F01B0B">
      <w:pPr>
        <w:rPr>
          <w:rFonts w:ascii="Times New Roman" w:hAnsi="Times New Roman"/>
          <w:sz w:val="24"/>
          <w:szCs w:val="24"/>
        </w:rPr>
      </w:pPr>
      <w:r w:rsidRPr="008762F7">
        <w:rPr>
          <w:rFonts w:ascii="Times New Roman" w:hAnsi="Times New Roman"/>
          <w:sz w:val="24"/>
          <w:szCs w:val="24"/>
        </w:rPr>
        <w:t xml:space="preserve">Le </w:t>
      </w:r>
      <w:r w:rsidRPr="008762F7">
        <w:rPr>
          <w:rFonts w:ascii="Times New Roman" w:hAnsi="Times New Roman"/>
          <w:b/>
          <w:sz w:val="24"/>
          <w:szCs w:val="24"/>
          <w:u w:val="single"/>
        </w:rPr>
        <w:t>Immobilizzazioni materiali</w:t>
      </w:r>
      <w:r w:rsidRPr="008762F7">
        <w:rPr>
          <w:rFonts w:ascii="Times New Roman" w:hAnsi="Times New Roman"/>
          <w:sz w:val="24"/>
          <w:szCs w:val="24"/>
        </w:rPr>
        <w:t xml:space="preserve"> </w:t>
      </w:r>
      <w:r w:rsidR="00577C0A" w:rsidRPr="008762F7">
        <w:rPr>
          <w:rFonts w:ascii="Times New Roman" w:hAnsi="Times New Roman"/>
          <w:sz w:val="24"/>
          <w:szCs w:val="24"/>
        </w:rPr>
        <w:t>si sono azzerate</w:t>
      </w:r>
      <w:r w:rsidRPr="008762F7">
        <w:rPr>
          <w:rFonts w:ascii="Times New Roman" w:hAnsi="Times New Roman"/>
          <w:sz w:val="24"/>
          <w:szCs w:val="24"/>
        </w:rPr>
        <w:t>. Esse sono costituite da:</w:t>
      </w:r>
    </w:p>
    <w:p w14:paraId="3ECF6A87" w14:textId="77777777" w:rsidR="005A32DD" w:rsidRPr="008762F7" w:rsidRDefault="005A32DD" w:rsidP="005A32DD">
      <w:pPr>
        <w:rPr>
          <w:rFonts w:ascii="Times New Roman" w:hAnsi="Times New Roman"/>
          <w:sz w:val="24"/>
          <w:szCs w:val="24"/>
        </w:rPr>
      </w:pPr>
    </w:p>
    <w:bookmarkStart w:id="0" w:name="_MON_1338185793"/>
    <w:bookmarkStart w:id="1" w:name="_MON_1338186191"/>
    <w:bookmarkStart w:id="2" w:name="_MON_1338186615"/>
    <w:bookmarkStart w:id="3" w:name="_MON_1338186766"/>
    <w:bookmarkStart w:id="4" w:name="_MON_1338186847"/>
    <w:bookmarkStart w:id="5" w:name="_MON_1338187404"/>
    <w:bookmarkStart w:id="6" w:name="_MON_1338187468"/>
    <w:bookmarkStart w:id="7" w:name="_MON_1338187609"/>
    <w:bookmarkStart w:id="8" w:name="_MON_1338187684"/>
    <w:bookmarkStart w:id="9" w:name="_MON_1338187839"/>
    <w:bookmarkStart w:id="10" w:name="_MON_1338188125"/>
    <w:bookmarkStart w:id="11" w:name="_MON_1338188148"/>
    <w:bookmarkStart w:id="12" w:name="_MON_1338206565"/>
    <w:bookmarkStart w:id="13" w:name="_MON_1338276934"/>
    <w:bookmarkStart w:id="14" w:name="_MON_1360420689"/>
    <w:bookmarkStart w:id="15" w:name="_MON_1360422027"/>
    <w:bookmarkStart w:id="16" w:name="_MON_1360422409"/>
    <w:bookmarkStart w:id="17" w:name="_MON_1363683701"/>
    <w:bookmarkStart w:id="18" w:name="_MON_1363683867"/>
    <w:bookmarkStart w:id="19" w:name="_MON_1365517693"/>
    <w:bookmarkStart w:id="20" w:name="_MON_1366721623"/>
    <w:bookmarkStart w:id="21" w:name="_MON_1366721789"/>
    <w:bookmarkStart w:id="22" w:name="_MON_1366722434"/>
    <w:bookmarkStart w:id="23" w:name="_MON_1366722455"/>
    <w:bookmarkStart w:id="24" w:name="_MON_1366722688"/>
    <w:bookmarkStart w:id="25" w:name="_MON_1397032112"/>
    <w:bookmarkStart w:id="26" w:name="_MON_1397032240"/>
    <w:bookmarkStart w:id="27" w:name="_MON_1397032483"/>
    <w:bookmarkStart w:id="28" w:name="_MON_1397052567"/>
    <w:bookmarkStart w:id="29" w:name="_MON_1397480374"/>
    <w:bookmarkStart w:id="30" w:name="_MON_1398004584"/>
    <w:bookmarkStart w:id="31" w:name="_MON_1056467656"/>
    <w:bookmarkStart w:id="32" w:name="_MON_1056467708"/>
    <w:bookmarkStart w:id="33" w:name="_MON_1142149200"/>
    <w:bookmarkStart w:id="34" w:name="_MON_1210577691"/>
    <w:bookmarkStart w:id="35" w:name="_MON_1307196409"/>
    <w:bookmarkStart w:id="36" w:name="_MON_1307197196"/>
    <w:bookmarkStart w:id="37" w:name="_MON_1307197219"/>
    <w:bookmarkStart w:id="38" w:name="_MON_1307197539"/>
    <w:bookmarkStart w:id="39" w:name="_MON_1307199215"/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Start w:id="40" w:name="_MON_1338185668"/>
    <w:bookmarkEnd w:id="40"/>
    <w:p w14:paraId="36368D38" w14:textId="77777777" w:rsidR="00F01B0B" w:rsidRPr="008762F7" w:rsidRDefault="00CF4E79">
      <w:pPr>
        <w:rPr>
          <w:rFonts w:ascii="Times New Roman" w:hAnsi="Times New Roman"/>
          <w:sz w:val="24"/>
          <w:szCs w:val="24"/>
        </w:rPr>
      </w:pPr>
      <w:r w:rsidRPr="00CF4E79">
        <w:rPr>
          <w:rFonts w:ascii="Times New Roman" w:hAnsi="Times New Roman"/>
          <w:noProof/>
          <w:sz w:val="24"/>
          <w:szCs w:val="24"/>
        </w:rPr>
        <w:object w:dxaOrig="4941" w:dyaOrig="2244" w14:anchorId="006336D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8.15pt;height:111.85pt;mso-width-percent:0;mso-height-percent:0;mso-width-percent:0;mso-height-percent:0" o:ole="" fillcolor="window">
            <v:imagedata r:id="rId8" o:title=""/>
          </v:shape>
          <o:OLEObject Type="Embed" ProgID="Excel.Sheet.8" ShapeID="_x0000_i1025" DrawAspect="Content" ObjectID="_1805889699" r:id="rId9"/>
        </w:object>
      </w:r>
    </w:p>
    <w:p w14:paraId="6D2F846B" w14:textId="77777777" w:rsidR="008F53C6" w:rsidRPr="008762F7" w:rsidRDefault="008F53C6">
      <w:pPr>
        <w:rPr>
          <w:rFonts w:ascii="Times New Roman" w:hAnsi="Times New Roman"/>
          <w:sz w:val="24"/>
          <w:szCs w:val="24"/>
        </w:rPr>
      </w:pPr>
    </w:p>
    <w:p w14:paraId="65D45E74" w14:textId="77777777" w:rsidR="00C81617" w:rsidRPr="008762F7" w:rsidRDefault="00C81617" w:rsidP="00C81617">
      <w:pPr>
        <w:pStyle w:val="Corpotesto"/>
        <w:rPr>
          <w:sz w:val="24"/>
          <w:szCs w:val="24"/>
        </w:rPr>
      </w:pPr>
      <w:r w:rsidRPr="008762F7">
        <w:rPr>
          <w:sz w:val="24"/>
          <w:szCs w:val="24"/>
        </w:rPr>
        <w:t>I beni materiali sono stati iscritti nello stato patrimoniale al costo sostenuto per la loro acquisizione formato dal prezzo d’acquisto e dalle spese accessorie di diretta imputazione. I fondi ammortamento hanno rettificato in bilancio, in forma esplicita, i valori d’acquisto dei beni e sono ritenuti congrui rispetto allo stato d’usura dei vari cespiti.</w:t>
      </w:r>
    </w:p>
    <w:p w14:paraId="1F38826D" w14:textId="77777777" w:rsidR="00C81617" w:rsidRPr="008762F7" w:rsidRDefault="00C81617" w:rsidP="00C81617">
      <w:pPr>
        <w:pStyle w:val="Corpotesto"/>
        <w:rPr>
          <w:sz w:val="24"/>
          <w:szCs w:val="24"/>
        </w:rPr>
      </w:pPr>
      <w:r w:rsidRPr="008762F7">
        <w:rPr>
          <w:sz w:val="24"/>
          <w:szCs w:val="24"/>
        </w:rPr>
        <w:t xml:space="preserve">L’ammortamento è stato operato applicando i coefficienti di ammortamento fiscale previsti per il gruppo di appartenenza della società in quanto </w:t>
      </w:r>
      <w:r w:rsidR="00257FED" w:rsidRPr="008762F7">
        <w:rPr>
          <w:sz w:val="24"/>
          <w:szCs w:val="24"/>
        </w:rPr>
        <w:t>si</w:t>
      </w:r>
      <w:r w:rsidRPr="008762F7">
        <w:rPr>
          <w:sz w:val="24"/>
          <w:szCs w:val="24"/>
        </w:rPr>
        <w:t xml:space="preserve"> ritiene assicuri una corretta ripartizione del costo sostenuto lungo la vita utile dei beni.</w:t>
      </w:r>
    </w:p>
    <w:p w14:paraId="55F053DB" w14:textId="77777777" w:rsidR="00C81617" w:rsidRPr="008762F7" w:rsidRDefault="00C81617" w:rsidP="00C81617">
      <w:pPr>
        <w:pStyle w:val="Corpotesto"/>
        <w:rPr>
          <w:sz w:val="24"/>
          <w:szCs w:val="24"/>
        </w:rPr>
      </w:pPr>
      <w:r w:rsidRPr="008762F7">
        <w:rPr>
          <w:sz w:val="24"/>
          <w:szCs w:val="24"/>
        </w:rPr>
        <w:t>Ai sensi e per gli effetti dell’art. 10 della legge 19 marzo 1983 n. 72 e così come richiamato dalle successive leggi di rivalutazione monetaria, si precisa che per i beni materiali tuttora esistenti in patrimonio non è stata mai eseguita alcuna rivalutazione monetaria.</w:t>
      </w:r>
    </w:p>
    <w:p w14:paraId="7FCDE49A" w14:textId="77777777" w:rsidR="00C81617" w:rsidRPr="008762F7" w:rsidRDefault="00C81617" w:rsidP="00C81617">
      <w:pPr>
        <w:pStyle w:val="Corpotesto"/>
        <w:rPr>
          <w:sz w:val="24"/>
          <w:szCs w:val="24"/>
        </w:rPr>
      </w:pPr>
      <w:r w:rsidRPr="008762F7">
        <w:rPr>
          <w:sz w:val="24"/>
          <w:szCs w:val="24"/>
        </w:rPr>
        <w:t>Si evidenzia che su tali beni non è stato necessario operare svalutazioni ex art. 2426 comma da 1 a 3 del Codice Civile in quanto, come previsto dal principio contabile OIC n. 10, non sono stati riscontrati indicatori di potenziali perdite di valore.</w:t>
      </w:r>
    </w:p>
    <w:p w14:paraId="18C7E54E" w14:textId="1B371230" w:rsidR="00F01B0B" w:rsidRPr="008762F7" w:rsidRDefault="00F01B0B" w:rsidP="00577C0A">
      <w:pPr>
        <w:pStyle w:val="Corpotesto"/>
        <w:widowControl w:val="0"/>
        <w:tabs>
          <w:tab w:val="clear" w:pos="1418"/>
        </w:tabs>
        <w:rPr>
          <w:sz w:val="24"/>
          <w:szCs w:val="24"/>
        </w:rPr>
      </w:pPr>
      <w:r w:rsidRPr="008762F7">
        <w:rPr>
          <w:sz w:val="24"/>
          <w:szCs w:val="24"/>
        </w:rPr>
        <w:t>Si precisa che al 31 dicembre 20</w:t>
      </w:r>
      <w:r w:rsidR="00577C0A" w:rsidRPr="008762F7">
        <w:rPr>
          <w:sz w:val="24"/>
          <w:szCs w:val="24"/>
        </w:rPr>
        <w:t>2</w:t>
      </w:r>
      <w:r w:rsidR="002C625E" w:rsidRPr="008762F7">
        <w:rPr>
          <w:sz w:val="24"/>
          <w:szCs w:val="24"/>
        </w:rPr>
        <w:t>4</w:t>
      </w:r>
      <w:r w:rsidRPr="008762F7">
        <w:rPr>
          <w:sz w:val="24"/>
          <w:szCs w:val="24"/>
        </w:rPr>
        <w:t xml:space="preserve"> l</w:t>
      </w:r>
      <w:r w:rsidR="00930361" w:rsidRPr="008762F7">
        <w:rPr>
          <w:sz w:val="24"/>
          <w:szCs w:val="24"/>
        </w:rPr>
        <w:t>’associazione</w:t>
      </w:r>
      <w:r w:rsidRPr="008762F7">
        <w:rPr>
          <w:sz w:val="24"/>
          <w:szCs w:val="24"/>
        </w:rPr>
        <w:t xml:space="preserve"> </w:t>
      </w:r>
      <w:r w:rsidR="0066666B" w:rsidRPr="008762F7">
        <w:rPr>
          <w:sz w:val="24"/>
          <w:szCs w:val="24"/>
        </w:rPr>
        <w:t>non ha in essere contratti di leasing</w:t>
      </w:r>
      <w:r w:rsidR="00577C0A" w:rsidRPr="008762F7">
        <w:rPr>
          <w:sz w:val="24"/>
          <w:szCs w:val="24"/>
        </w:rPr>
        <w:t>.</w:t>
      </w:r>
    </w:p>
    <w:p w14:paraId="47B49077" w14:textId="77777777" w:rsidR="00F01B0B" w:rsidRDefault="00F01B0B">
      <w:pPr>
        <w:rPr>
          <w:rFonts w:ascii="Times New Roman" w:hAnsi="Times New Roman"/>
          <w:sz w:val="24"/>
          <w:szCs w:val="24"/>
        </w:rPr>
      </w:pPr>
    </w:p>
    <w:p w14:paraId="0825B161" w14:textId="77777777" w:rsidR="008762F7" w:rsidRPr="008762F7" w:rsidRDefault="008762F7">
      <w:pPr>
        <w:rPr>
          <w:rFonts w:ascii="Times New Roman" w:hAnsi="Times New Roman"/>
          <w:sz w:val="24"/>
          <w:szCs w:val="24"/>
        </w:rPr>
      </w:pPr>
    </w:p>
    <w:p w14:paraId="751708BB" w14:textId="77777777" w:rsidR="00F01B0B" w:rsidRPr="008762F7" w:rsidRDefault="00F01B0B">
      <w:pPr>
        <w:rPr>
          <w:rFonts w:ascii="Times New Roman" w:hAnsi="Times New Roman"/>
          <w:b/>
          <w:sz w:val="24"/>
          <w:szCs w:val="24"/>
          <w:u w:val="single"/>
        </w:rPr>
      </w:pPr>
      <w:r w:rsidRPr="008762F7">
        <w:rPr>
          <w:rFonts w:ascii="Times New Roman" w:hAnsi="Times New Roman"/>
          <w:b/>
          <w:sz w:val="24"/>
          <w:szCs w:val="24"/>
          <w:u w:val="single"/>
        </w:rPr>
        <w:t>Attivo circolante</w:t>
      </w:r>
    </w:p>
    <w:p w14:paraId="0FB6F688" w14:textId="77777777" w:rsidR="00BE278F" w:rsidRPr="008762F7" w:rsidRDefault="00BE278F">
      <w:pPr>
        <w:rPr>
          <w:rFonts w:ascii="Times New Roman" w:hAnsi="Times New Roman"/>
          <w:b/>
          <w:sz w:val="24"/>
          <w:szCs w:val="24"/>
          <w:u w:val="single"/>
        </w:rPr>
      </w:pPr>
    </w:p>
    <w:p w14:paraId="791C77F9" w14:textId="77777777" w:rsidR="00C81617" w:rsidRPr="008762F7" w:rsidRDefault="00C81617" w:rsidP="00C81617">
      <w:pPr>
        <w:rPr>
          <w:rFonts w:ascii="Times New Roman" w:hAnsi="Times New Roman"/>
          <w:sz w:val="24"/>
          <w:szCs w:val="24"/>
        </w:rPr>
      </w:pPr>
      <w:r w:rsidRPr="008762F7">
        <w:rPr>
          <w:rFonts w:ascii="Times New Roman" w:hAnsi="Times New Roman"/>
          <w:sz w:val="24"/>
          <w:szCs w:val="24"/>
        </w:rPr>
        <w:t>Gli elementi dell’attivo circolante sono valutati secondo quanto previsto dai numeri da 8 a 11 dell’art. 2426 del Codice Civile. I criteri sono indicati nei paragrafi delle rispettive voci di bilancio.</w:t>
      </w:r>
    </w:p>
    <w:p w14:paraId="543390FA" w14:textId="77777777" w:rsidR="00F01B0B" w:rsidRPr="008762F7" w:rsidRDefault="00F01B0B">
      <w:pPr>
        <w:rPr>
          <w:rFonts w:ascii="Times New Roman" w:hAnsi="Times New Roman"/>
          <w:sz w:val="24"/>
          <w:szCs w:val="24"/>
        </w:rPr>
      </w:pPr>
    </w:p>
    <w:p w14:paraId="594DBB08" w14:textId="3A3CDF9F" w:rsidR="00F01B0B" w:rsidRPr="008762F7" w:rsidRDefault="00F01B0B">
      <w:pPr>
        <w:rPr>
          <w:rFonts w:ascii="Times New Roman" w:hAnsi="Times New Roman"/>
          <w:sz w:val="24"/>
          <w:szCs w:val="24"/>
        </w:rPr>
      </w:pPr>
      <w:r w:rsidRPr="008762F7">
        <w:rPr>
          <w:rFonts w:ascii="Times New Roman" w:hAnsi="Times New Roman"/>
          <w:sz w:val="24"/>
          <w:szCs w:val="24"/>
        </w:rPr>
        <w:t xml:space="preserve">I </w:t>
      </w:r>
      <w:r w:rsidRPr="008762F7">
        <w:rPr>
          <w:rFonts w:ascii="Times New Roman" w:hAnsi="Times New Roman"/>
          <w:sz w:val="24"/>
          <w:szCs w:val="24"/>
          <w:u w:val="single"/>
        </w:rPr>
        <w:t>Crediti</w:t>
      </w:r>
      <w:r w:rsidRPr="008762F7">
        <w:rPr>
          <w:rFonts w:ascii="Times New Roman" w:hAnsi="Times New Roman"/>
          <w:sz w:val="24"/>
          <w:szCs w:val="24"/>
        </w:rPr>
        <w:t xml:space="preserve"> ammontano a € </w:t>
      </w:r>
      <w:r w:rsidR="0049629E" w:rsidRPr="008762F7">
        <w:rPr>
          <w:rFonts w:ascii="Times New Roman" w:hAnsi="Times New Roman"/>
          <w:sz w:val="24"/>
          <w:szCs w:val="24"/>
        </w:rPr>
        <w:t>24</w:t>
      </w:r>
      <w:r w:rsidR="00490CA4" w:rsidRPr="008762F7">
        <w:rPr>
          <w:rFonts w:ascii="Times New Roman" w:hAnsi="Times New Roman"/>
          <w:sz w:val="24"/>
          <w:szCs w:val="24"/>
        </w:rPr>
        <w:t xml:space="preserve"> </w:t>
      </w:r>
      <w:r w:rsidR="002C625E" w:rsidRPr="008762F7">
        <w:rPr>
          <w:rFonts w:ascii="Times New Roman" w:hAnsi="Times New Roman"/>
          <w:sz w:val="24"/>
          <w:szCs w:val="24"/>
        </w:rPr>
        <w:t>e risultano invariati rispetto al precedente esercizio</w:t>
      </w:r>
      <w:r w:rsidR="00577C0A" w:rsidRPr="008762F7">
        <w:rPr>
          <w:rFonts w:ascii="Times New Roman" w:hAnsi="Times New Roman"/>
          <w:sz w:val="24"/>
          <w:szCs w:val="24"/>
        </w:rPr>
        <w:t xml:space="preserve">. </w:t>
      </w:r>
      <w:r w:rsidRPr="008762F7">
        <w:rPr>
          <w:rFonts w:ascii="Times New Roman" w:hAnsi="Times New Roman"/>
          <w:sz w:val="24"/>
          <w:szCs w:val="24"/>
        </w:rPr>
        <w:t>Essi sono interamente esigibili entro l'esercizio successivo e sono costituiti</w:t>
      </w:r>
      <w:r w:rsidR="00577C0A" w:rsidRPr="008762F7">
        <w:rPr>
          <w:rFonts w:ascii="Times New Roman" w:hAnsi="Times New Roman"/>
          <w:sz w:val="24"/>
          <w:szCs w:val="24"/>
        </w:rPr>
        <w:t xml:space="preserve"> esclusivamente da crediti tributari.</w:t>
      </w:r>
    </w:p>
    <w:p w14:paraId="160D178C" w14:textId="77777777" w:rsidR="00C81617" w:rsidRPr="008762F7" w:rsidRDefault="00C81617" w:rsidP="00C81617">
      <w:pPr>
        <w:rPr>
          <w:rFonts w:ascii="Times New Roman" w:hAnsi="Times New Roman"/>
          <w:sz w:val="24"/>
          <w:szCs w:val="24"/>
        </w:rPr>
      </w:pPr>
    </w:p>
    <w:p w14:paraId="0F4D1015" w14:textId="77777777" w:rsidR="00F01B0B" w:rsidRPr="008762F7" w:rsidRDefault="00F01B0B">
      <w:pPr>
        <w:rPr>
          <w:rFonts w:ascii="Times New Roman" w:hAnsi="Times New Roman"/>
          <w:b/>
          <w:sz w:val="24"/>
          <w:szCs w:val="24"/>
          <w:u w:val="single"/>
        </w:rPr>
      </w:pPr>
      <w:r w:rsidRPr="008762F7">
        <w:rPr>
          <w:rFonts w:ascii="Times New Roman" w:hAnsi="Times New Roman"/>
          <w:b/>
          <w:sz w:val="24"/>
          <w:szCs w:val="24"/>
          <w:u w:val="single"/>
        </w:rPr>
        <w:t>Disponibilità liquide</w:t>
      </w:r>
    </w:p>
    <w:p w14:paraId="1A6EAE47" w14:textId="77777777" w:rsidR="00E738CB" w:rsidRPr="008762F7" w:rsidRDefault="00E738CB">
      <w:pPr>
        <w:rPr>
          <w:rFonts w:ascii="Times New Roman" w:hAnsi="Times New Roman"/>
          <w:sz w:val="24"/>
          <w:szCs w:val="24"/>
        </w:rPr>
      </w:pPr>
    </w:p>
    <w:p w14:paraId="2320998F" w14:textId="26AC07EF" w:rsidR="00F01B0B" w:rsidRPr="008762F7" w:rsidRDefault="00F01B0B">
      <w:pPr>
        <w:rPr>
          <w:rFonts w:ascii="Times New Roman" w:hAnsi="Times New Roman"/>
          <w:sz w:val="24"/>
          <w:szCs w:val="24"/>
        </w:rPr>
      </w:pPr>
      <w:r w:rsidRPr="008762F7">
        <w:rPr>
          <w:rFonts w:ascii="Times New Roman" w:hAnsi="Times New Roman"/>
          <w:sz w:val="24"/>
          <w:szCs w:val="24"/>
        </w:rPr>
        <w:t xml:space="preserve">Le </w:t>
      </w:r>
      <w:r w:rsidRPr="008762F7">
        <w:rPr>
          <w:rFonts w:ascii="Times New Roman" w:hAnsi="Times New Roman"/>
          <w:sz w:val="24"/>
          <w:szCs w:val="24"/>
          <w:u w:val="single"/>
        </w:rPr>
        <w:t>Disponibilità liquide</w:t>
      </w:r>
      <w:r w:rsidRPr="008762F7">
        <w:rPr>
          <w:rFonts w:ascii="Times New Roman" w:hAnsi="Times New Roman"/>
          <w:sz w:val="24"/>
          <w:szCs w:val="24"/>
        </w:rPr>
        <w:t xml:space="preserve"> ammontano a €</w:t>
      </w:r>
      <w:r w:rsidR="00887433" w:rsidRPr="008762F7">
        <w:rPr>
          <w:rFonts w:ascii="Times New Roman" w:hAnsi="Times New Roman"/>
          <w:sz w:val="24"/>
          <w:szCs w:val="24"/>
        </w:rPr>
        <w:t xml:space="preserve"> </w:t>
      </w:r>
      <w:r w:rsidR="00EF1C66" w:rsidRPr="008762F7">
        <w:rPr>
          <w:rFonts w:ascii="Times New Roman" w:hAnsi="Times New Roman"/>
          <w:sz w:val="24"/>
          <w:szCs w:val="24"/>
        </w:rPr>
        <w:t>90.478</w:t>
      </w:r>
      <w:r w:rsidRPr="008762F7">
        <w:rPr>
          <w:rFonts w:ascii="Times New Roman" w:hAnsi="Times New Roman"/>
          <w:sz w:val="24"/>
          <w:szCs w:val="24"/>
        </w:rPr>
        <w:t xml:space="preserve"> con un </w:t>
      </w:r>
      <w:r w:rsidR="000D7C7D" w:rsidRPr="008762F7">
        <w:rPr>
          <w:rFonts w:ascii="Times New Roman" w:hAnsi="Times New Roman"/>
          <w:sz w:val="24"/>
          <w:szCs w:val="24"/>
        </w:rPr>
        <w:t>de</w:t>
      </w:r>
      <w:r w:rsidRPr="008762F7">
        <w:rPr>
          <w:rFonts w:ascii="Times New Roman" w:hAnsi="Times New Roman"/>
          <w:sz w:val="24"/>
          <w:szCs w:val="24"/>
        </w:rPr>
        <w:t xml:space="preserve">cremento di € </w:t>
      </w:r>
      <w:r w:rsidR="00EF1C66" w:rsidRPr="008762F7">
        <w:rPr>
          <w:rFonts w:ascii="Times New Roman" w:hAnsi="Times New Roman"/>
          <w:sz w:val="24"/>
          <w:szCs w:val="24"/>
        </w:rPr>
        <w:t>11.587</w:t>
      </w:r>
      <w:r w:rsidRPr="008762F7">
        <w:rPr>
          <w:rFonts w:ascii="Times New Roman" w:hAnsi="Times New Roman"/>
          <w:sz w:val="24"/>
          <w:szCs w:val="24"/>
        </w:rPr>
        <w:t>. Questa posta è iscritta al valore nominale. La voce comprende:</w:t>
      </w:r>
    </w:p>
    <w:p w14:paraId="34AFCC88" w14:textId="4825B88C" w:rsidR="00F01B0B" w:rsidRPr="008762F7" w:rsidRDefault="00F01B0B">
      <w:pPr>
        <w:rPr>
          <w:rFonts w:ascii="Times New Roman" w:hAnsi="Times New Roman"/>
          <w:sz w:val="24"/>
          <w:szCs w:val="24"/>
        </w:rPr>
      </w:pPr>
      <w:r w:rsidRPr="008762F7">
        <w:rPr>
          <w:rFonts w:ascii="Times New Roman" w:hAnsi="Times New Roman"/>
          <w:sz w:val="24"/>
          <w:szCs w:val="24"/>
        </w:rPr>
        <w:t>-</w:t>
      </w:r>
      <w:r w:rsidR="008762F7">
        <w:rPr>
          <w:rFonts w:ascii="Times New Roman" w:hAnsi="Times New Roman"/>
          <w:sz w:val="24"/>
          <w:szCs w:val="24"/>
        </w:rPr>
        <w:t xml:space="preserve"> </w:t>
      </w:r>
      <w:r w:rsidRPr="008762F7">
        <w:rPr>
          <w:rFonts w:ascii="Times New Roman" w:hAnsi="Times New Roman"/>
          <w:sz w:val="24"/>
          <w:szCs w:val="24"/>
        </w:rPr>
        <w:t xml:space="preserve">depositi bancari per € </w:t>
      </w:r>
      <w:r w:rsidR="00EF1C66" w:rsidRPr="008762F7">
        <w:rPr>
          <w:rFonts w:ascii="Times New Roman" w:hAnsi="Times New Roman"/>
          <w:sz w:val="24"/>
          <w:szCs w:val="24"/>
        </w:rPr>
        <w:t>78.840</w:t>
      </w:r>
      <w:r w:rsidR="004D0A56" w:rsidRPr="008762F7">
        <w:rPr>
          <w:rFonts w:ascii="Times New Roman" w:hAnsi="Times New Roman"/>
          <w:sz w:val="24"/>
          <w:szCs w:val="24"/>
        </w:rPr>
        <w:t>;</w:t>
      </w:r>
    </w:p>
    <w:p w14:paraId="57463F1E" w14:textId="436794CD" w:rsidR="00D4217D" w:rsidRPr="008762F7" w:rsidRDefault="00D4217D">
      <w:pPr>
        <w:rPr>
          <w:rFonts w:ascii="Times New Roman" w:hAnsi="Times New Roman"/>
          <w:sz w:val="24"/>
          <w:szCs w:val="24"/>
        </w:rPr>
      </w:pPr>
      <w:r w:rsidRPr="008762F7">
        <w:rPr>
          <w:rFonts w:ascii="Times New Roman" w:hAnsi="Times New Roman"/>
          <w:sz w:val="24"/>
          <w:szCs w:val="24"/>
        </w:rPr>
        <w:t>-</w:t>
      </w:r>
      <w:r w:rsidR="008762F7">
        <w:rPr>
          <w:rFonts w:ascii="Times New Roman" w:hAnsi="Times New Roman"/>
          <w:sz w:val="24"/>
          <w:szCs w:val="24"/>
        </w:rPr>
        <w:t xml:space="preserve"> </w:t>
      </w:r>
      <w:r w:rsidR="00930361" w:rsidRPr="008762F7">
        <w:rPr>
          <w:rFonts w:ascii="Times New Roman" w:hAnsi="Times New Roman"/>
          <w:sz w:val="24"/>
          <w:szCs w:val="24"/>
        </w:rPr>
        <w:t>d</w:t>
      </w:r>
      <w:r w:rsidRPr="008762F7">
        <w:rPr>
          <w:rFonts w:ascii="Times New Roman" w:hAnsi="Times New Roman"/>
          <w:sz w:val="24"/>
          <w:szCs w:val="24"/>
        </w:rPr>
        <w:t xml:space="preserve">epositi postali per € </w:t>
      </w:r>
      <w:r w:rsidR="0049629E" w:rsidRPr="008762F7">
        <w:rPr>
          <w:rFonts w:ascii="Times New Roman" w:hAnsi="Times New Roman"/>
          <w:sz w:val="24"/>
          <w:szCs w:val="24"/>
        </w:rPr>
        <w:t>1</w:t>
      </w:r>
      <w:r w:rsidR="00EF1C66" w:rsidRPr="008762F7">
        <w:rPr>
          <w:rFonts w:ascii="Times New Roman" w:hAnsi="Times New Roman"/>
          <w:sz w:val="24"/>
          <w:szCs w:val="24"/>
        </w:rPr>
        <w:t>1.274;</w:t>
      </w:r>
    </w:p>
    <w:p w14:paraId="2629A549" w14:textId="10FC6BD2" w:rsidR="00EF1C66" w:rsidRPr="008762F7" w:rsidRDefault="00EF1C66">
      <w:pPr>
        <w:rPr>
          <w:rFonts w:ascii="Times New Roman" w:hAnsi="Times New Roman"/>
          <w:sz w:val="24"/>
          <w:szCs w:val="24"/>
        </w:rPr>
      </w:pPr>
      <w:r w:rsidRPr="008762F7">
        <w:rPr>
          <w:rFonts w:ascii="Times New Roman" w:hAnsi="Times New Roman"/>
          <w:sz w:val="24"/>
          <w:szCs w:val="24"/>
        </w:rPr>
        <w:t>- cassa contante per € 362.</w:t>
      </w:r>
    </w:p>
    <w:p w14:paraId="3CF04734" w14:textId="77777777" w:rsidR="00C81617" w:rsidRPr="008762F7" w:rsidRDefault="00C81617" w:rsidP="00C81617">
      <w:pPr>
        <w:rPr>
          <w:rFonts w:ascii="Times New Roman" w:hAnsi="Times New Roman"/>
          <w:sz w:val="24"/>
          <w:szCs w:val="24"/>
        </w:rPr>
      </w:pPr>
    </w:p>
    <w:p w14:paraId="68E85F8B" w14:textId="77777777" w:rsidR="00C81617" w:rsidRPr="008762F7" w:rsidRDefault="00C81617" w:rsidP="00C81617">
      <w:pPr>
        <w:ind w:left="709" w:hanging="709"/>
        <w:rPr>
          <w:rFonts w:ascii="Times New Roman" w:hAnsi="Times New Roman"/>
          <w:b/>
          <w:sz w:val="24"/>
          <w:szCs w:val="24"/>
        </w:rPr>
      </w:pPr>
      <w:r w:rsidRPr="008762F7">
        <w:rPr>
          <w:rFonts w:ascii="Times New Roman" w:hAnsi="Times New Roman"/>
          <w:b/>
          <w:sz w:val="24"/>
          <w:szCs w:val="24"/>
        </w:rPr>
        <w:t>PASSIVO</w:t>
      </w:r>
    </w:p>
    <w:p w14:paraId="35A6468A" w14:textId="77777777" w:rsidR="00C81617" w:rsidRPr="008762F7" w:rsidRDefault="00C81617" w:rsidP="00C81617">
      <w:pPr>
        <w:rPr>
          <w:rFonts w:ascii="Times New Roman" w:hAnsi="Times New Roman"/>
          <w:sz w:val="24"/>
          <w:szCs w:val="24"/>
        </w:rPr>
      </w:pPr>
      <w:r w:rsidRPr="008762F7">
        <w:rPr>
          <w:rFonts w:ascii="Times New Roman" w:hAnsi="Times New Roman"/>
          <w:sz w:val="24"/>
          <w:szCs w:val="24"/>
        </w:rPr>
        <w:t>Le poste del passivo dello stato patrimoniale sono state iscritte in conformità ai principi contabili nazionali, nelle sezioni relative alle singole poste sono indicati i criteri applicati nello specifico.</w:t>
      </w:r>
    </w:p>
    <w:p w14:paraId="46ECFD51" w14:textId="77777777" w:rsidR="00C81617" w:rsidRPr="008762F7" w:rsidRDefault="00C81617" w:rsidP="00C81617">
      <w:pPr>
        <w:ind w:left="709" w:hanging="709"/>
        <w:rPr>
          <w:rFonts w:ascii="Times New Roman" w:hAnsi="Times New Roman"/>
          <w:b/>
          <w:sz w:val="24"/>
          <w:szCs w:val="24"/>
          <w:u w:val="single"/>
        </w:rPr>
      </w:pPr>
    </w:p>
    <w:p w14:paraId="0CBED675" w14:textId="77777777" w:rsidR="00C81617" w:rsidRPr="008762F7" w:rsidRDefault="00C81617" w:rsidP="00C81617">
      <w:pPr>
        <w:ind w:left="709" w:hanging="709"/>
        <w:rPr>
          <w:rFonts w:ascii="Times New Roman" w:hAnsi="Times New Roman"/>
          <w:b/>
          <w:sz w:val="24"/>
          <w:szCs w:val="24"/>
          <w:u w:val="single"/>
        </w:rPr>
      </w:pPr>
      <w:r w:rsidRPr="008762F7">
        <w:rPr>
          <w:rFonts w:ascii="Times New Roman" w:hAnsi="Times New Roman"/>
          <w:b/>
          <w:sz w:val="24"/>
          <w:szCs w:val="24"/>
          <w:u w:val="single"/>
        </w:rPr>
        <w:t>Patrimonio netto</w:t>
      </w:r>
    </w:p>
    <w:p w14:paraId="10360BAA" w14:textId="77777777" w:rsidR="00BE278F" w:rsidRPr="008762F7" w:rsidRDefault="00BE278F" w:rsidP="00C81617">
      <w:pPr>
        <w:ind w:left="709" w:hanging="709"/>
        <w:rPr>
          <w:rFonts w:ascii="Times New Roman" w:hAnsi="Times New Roman"/>
          <w:b/>
          <w:sz w:val="24"/>
          <w:szCs w:val="24"/>
          <w:u w:val="single"/>
        </w:rPr>
      </w:pPr>
    </w:p>
    <w:p w14:paraId="046A4557" w14:textId="77777777" w:rsidR="00C81617" w:rsidRPr="008762F7" w:rsidRDefault="00C81617" w:rsidP="00C81617">
      <w:pPr>
        <w:rPr>
          <w:rFonts w:ascii="Times New Roman" w:hAnsi="Times New Roman"/>
          <w:sz w:val="24"/>
          <w:szCs w:val="24"/>
        </w:rPr>
      </w:pPr>
      <w:r w:rsidRPr="008762F7">
        <w:rPr>
          <w:rFonts w:ascii="Times New Roman" w:hAnsi="Times New Roman"/>
          <w:sz w:val="24"/>
          <w:szCs w:val="24"/>
        </w:rPr>
        <w:t>Le voci sono espos</w:t>
      </w:r>
      <w:r w:rsidR="005B7D4A" w:rsidRPr="008762F7">
        <w:rPr>
          <w:rFonts w:ascii="Times New Roman" w:hAnsi="Times New Roman"/>
          <w:sz w:val="24"/>
          <w:szCs w:val="24"/>
        </w:rPr>
        <w:t>t</w:t>
      </w:r>
      <w:r w:rsidRPr="008762F7">
        <w:rPr>
          <w:rFonts w:ascii="Times New Roman" w:hAnsi="Times New Roman"/>
          <w:sz w:val="24"/>
          <w:szCs w:val="24"/>
        </w:rPr>
        <w:t>e in bilancio al loro valore contabile secondo le indicazioni contenute nel principi</w:t>
      </w:r>
      <w:r w:rsidR="00FB5385" w:rsidRPr="008762F7">
        <w:rPr>
          <w:rFonts w:ascii="Times New Roman" w:hAnsi="Times New Roman"/>
          <w:sz w:val="24"/>
          <w:szCs w:val="24"/>
        </w:rPr>
        <w:t>o</w:t>
      </w:r>
      <w:r w:rsidR="00F05B45" w:rsidRPr="008762F7">
        <w:rPr>
          <w:rFonts w:ascii="Times New Roman" w:hAnsi="Times New Roman"/>
          <w:sz w:val="24"/>
          <w:szCs w:val="24"/>
        </w:rPr>
        <w:t xml:space="preserve"> </w:t>
      </w:r>
      <w:r w:rsidRPr="008762F7">
        <w:rPr>
          <w:rFonts w:ascii="Times New Roman" w:hAnsi="Times New Roman"/>
          <w:sz w:val="24"/>
          <w:szCs w:val="24"/>
        </w:rPr>
        <w:t>contabile OIC 28.</w:t>
      </w:r>
    </w:p>
    <w:p w14:paraId="7BF2C024" w14:textId="77777777" w:rsidR="00C81617" w:rsidRPr="008762F7" w:rsidRDefault="00C81617" w:rsidP="00C81617">
      <w:pPr>
        <w:rPr>
          <w:rFonts w:ascii="Times New Roman" w:hAnsi="Times New Roman"/>
          <w:sz w:val="24"/>
          <w:szCs w:val="24"/>
        </w:rPr>
      </w:pPr>
      <w:r w:rsidRPr="008762F7">
        <w:rPr>
          <w:rFonts w:ascii="Times New Roman" w:hAnsi="Times New Roman"/>
          <w:sz w:val="24"/>
          <w:szCs w:val="24"/>
        </w:rPr>
        <w:t>Con riferimento all’esercizio in chiusura nelle tabelle seguenti vengono esposte le variazioni delle singole voci del patrimonio netto, nonché il dettaglio delle a</w:t>
      </w:r>
      <w:r w:rsidR="001873DF" w:rsidRPr="008762F7">
        <w:rPr>
          <w:rFonts w:ascii="Times New Roman" w:hAnsi="Times New Roman"/>
          <w:sz w:val="24"/>
          <w:szCs w:val="24"/>
        </w:rPr>
        <w:t>l</w:t>
      </w:r>
      <w:r w:rsidRPr="008762F7">
        <w:rPr>
          <w:rFonts w:ascii="Times New Roman" w:hAnsi="Times New Roman"/>
          <w:sz w:val="24"/>
          <w:szCs w:val="24"/>
        </w:rPr>
        <w:t>tre riserve, se presenti in bilancio.</w:t>
      </w:r>
    </w:p>
    <w:p w14:paraId="2AC2255B" w14:textId="77777777" w:rsidR="00C81617" w:rsidRPr="008762F7" w:rsidRDefault="00C81617" w:rsidP="00C81617">
      <w:pPr>
        <w:rPr>
          <w:rFonts w:ascii="Times New Roman" w:hAnsi="Times New Roman"/>
          <w:sz w:val="24"/>
          <w:szCs w:val="24"/>
        </w:rPr>
      </w:pPr>
    </w:p>
    <w:p w14:paraId="751FECB2" w14:textId="77777777" w:rsidR="00F01B0B" w:rsidRPr="008762F7" w:rsidRDefault="00F01B0B">
      <w:pPr>
        <w:rPr>
          <w:rFonts w:ascii="Times New Roman" w:hAnsi="Times New Roman"/>
          <w:sz w:val="24"/>
          <w:szCs w:val="24"/>
        </w:rPr>
      </w:pPr>
      <w:r w:rsidRPr="008762F7">
        <w:rPr>
          <w:rFonts w:ascii="Times New Roman" w:hAnsi="Times New Roman"/>
          <w:sz w:val="24"/>
          <w:szCs w:val="24"/>
        </w:rPr>
        <w:t>La specifica dell’origine, disponibilità e utilizzazioni nei precedenti esercizi delle singole voci del patrimonio netto è riportata nel sotto riportato prospetto.</w:t>
      </w:r>
    </w:p>
    <w:p w14:paraId="64C8644B" w14:textId="77777777" w:rsidR="00BE278F" w:rsidRPr="008762F7" w:rsidRDefault="00BE278F">
      <w:pPr>
        <w:rPr>
          <w:rFonts w:ascii="Times New Roman" w:hAnsi="Times New Roman"/>
          <w:sz w:val="24"/>
          <w:szCs w:val="24"/>
        </w:rPr>
      </w:pPr>
    </w:p>
    <w:p w14:paraId="0E091B6A" w14:textId="3134D310" w:rsidR="00BE278F" w:rsidRPr="008762F7" w:rsidRDefault="00BE278F">
      <w:pPr>
        <w:rPr>
          <w:rFonts w:ascii="Times New Roman" w:hAnsi="Times New Roman"/>
          <w:sz w:val="24"/>
          <w:szCs w:val="24"/>
        </w:rPr>
      </w:pPr>
    </w:p>
    <w:p w14:paraId="4A5C6F80" w14:textId="77777777" w:rsidR="00F01B0B" w:rsidRPr="008762F7" w:rsidRDefault="00F01B0B">
      <w:pPr>
        <w:ind w:right="992"/>
        <w:jc w:val="center"/>
        <w:rPr>
          <w:rFonts w:ascii="Times New Roman" w:hAnsi="Times New Roman"/>
          <w:b/>
          <w:bCs/>
          <w:sz w:val="24"/>
          <w:szCs w:val="24"/>
        </w:rPr>
      </w:pPr>
      <w:r w:rsidRPr="008762F7">
        <w:rPr>
          <w:rFonts w:ascii="Times New Roman" w:hAnsi="Times New Roman"/>
          <w:b/>
          <w:bCs/>
          <w:sz w:val="24"/>
          <w:szCs w:val="24"/>
        </w:rPr>
        <w:t>PATRIMONIO NETTO</w:t>
      </w:r>
    </w:p>
    <w:p w14:paraId="572E4C94" w14:textId="77777777" w:rsidR="00F01B0B" w:rsidRPr="008762F7" w:rsidRDefault="00F01B0B">
      <w:pPr>
        <w:ind w:right="992"/>
        <w:jc w:val="center"/>
        <w:rPr>
          <w:rFonts w:ascii="Times New Roman" w:hAnsi="Times New Roman"/>
          <w:b/>
          <w:bCs/>
          <w:sz w:val="24"/>
          <w:szCs w:val="24"/>
        </w:rPr>
      </w:pPr>
      <w:r w:rsidRPr="008762F7">
        <w:rPr>
          <w:rFonts w:ascii="Times New Roman" w:hAnsi="Times New Roman"/>
          <w:b/>
          <w:bCs/>
          <w:sz w:val="24"/>
          <w:szCs w:val="24"/>
        </w:rPr>
        <w:t>ORIGINE, DISPONIBILITA', DISTRIBUIBILITA' E UTILIZZAZIONI ESERCIZI PRECEDENTI</w:t>
      </w:r>
    </w:p>
    <w:bookmarkStart w:id="41" w:name="_MON_1364635673"/>
    <w:bookmarkStart w:id="42" w:name="_MON_1365426098"/>
    <w:bookmarkStart w:id="43" w:name="_MON_1365514288"/>
    <w:bookmarkStart w:id="44" w:name="_MON_1366729814"/>
    <w:bookmarkStart w:id="45" w:name="_MON_1397035294"/>
    <w:bookmarkStart w:id="46" w:name="_MON_1397480657"/>
    <w:bookmarkStart w:id="47" w:name="_MON_1397481223"/>
    <w:bookmarkStart w:id="48" w:name="_MON_1397482722"/>
    <w:bookmarkStart w:id="49" w:name="_MON_1397482751"/>
    <w:bookmarkStart w:id="50" w:name="_MON_1398006028"/>
    <w:bookmarkStart w:id="51" w:name="_MON_1338273717"/>
    <w:bookmarkStart w:id="52" w:name="_MON_1338274275"/>
    <w:bookmarkStart w:id="53" w:name="_MON_1338374456"/>
    <w:bookmarkStart w:id="54" w:name="_MON_1360423897"/>
    <w:bookmarkStart w:id="55" w:name="_MON_1360424387"/>
    <w:bookmarkStart w:id="56" w:name="_MON_1360481198"/>
    <w:bookmarkStart w:id="57" w:name="_MON_1360763236"/>
    <w:bookmarkStart w:id="58" w:name="_MON_1360765883"/>
    <w:bookmarkStart w:id="59" w:name="_MON_136370749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Start w:id="60" w:name="_MON_1363767937"/>
    <w:bookmarkEnd w:id="60"/>
    <w:p w14:paraId="7F6302B8" w14:textId="00176E63" w:rsidR="00F01B0B" w:rsidRPr="008762F7" w:rsidRDefault="00CF4E79" w:rsidP="00B2556D">
      <w:pPr>
        <w:ind w:hanging="142"/>
        <w:rPr>
          <w:rFonts w:ascii="Times New Roman" w:hAnsi="Times New Roman"/>
          <w:sz w:val="24"/>
          <w:szCs w:val="24"/>
        </w:rPr>
      </w:pPr>
      <w:r w:rsidRPr="00CF4E79">
        <w:rPr>
          <w:rFonts w:ascii="Times New Roman" w:hAnsi="Times New Roman"/>
          <w:b/>
          <w:bCs/>
          <w:noProof/>
          <w:sz w:val="24"/>
          <w:szCs w:val="24"/>
        </w:rPr>
        <w:object w:dxaOrig="10290" w:dyaOrig="3604" w14:anchorId="7A148214">
          <v:shape id="_x0000_i1026" type="#_x0000_t75" alt="" style="width:506.3pt;height:190.7pt;mso-width-percent:0;mso-height-percent:0;mso-width-percent:0;mso-height-percent:0" o:ole="">
            <v:imagedata r:id="rId10" o:title=""/>
          </v:shape>
          <o:OLEObject Type="Embed" ProgID="Excel.Sheet.8" ShapeID="_x0000_i1026" DrawAspect="Content" ObjectID="_1805889700" r:id="rId11"/>
        </w:object>
      </w:r>
      <w:r w:rsidR="00F01B0B" w:rsidRPr="008762F7">
        <w:rPr>
          <w:rFonts w:ascii="Times New Roman" w:hAnsi="Times New Roman"/>
          <w:sz w:val="24"/>
          <w:szCs w:val="24"/>
        </w:rPr>
        <w:t>* Possibilità di utilizzazione: A per aumento d</w:t>
      </w:r>
      <w:r w:rsidR="008F7F31" w:rsidRPr="008762F7">
        <w:rPr>
          <w:rFonts w:ascii="Times New Roman" w:hAnsi="Times New Roman"/>
          <w:sz w:val="24"/>
          <w:szCs w:val="24"/>
        </w:rPr>
        <w:t>el fondo di dotazione</w:t>
      </w:r>
      <w:r w:rsidR="00F01B0B" w:rsidRPr="008762F7">
        <w:rPr>
          <w:rFonts w:ascii="Times New Roman" w:hAnsi="Times New Roman"/>
          <w:sz w:val="24"/>
          <w:szCs w:val="24"/>
        </w:rPr>
        <w:t xml:space="preserve">, B per copertura </w:t>
      </w:r>
      <w:r w:rsidR="008F7F31" w:rsidRPr="008762F7">
        <w:rPr>
          <w:rFonts w:ascii="Times New Roman" w:hAnsi="Times New Roman"/>
          <w:sz w:val="24"/>
          <w:szCs w:val="24"/>
        </w:rPr>
        <w:t>disavanzi</w:t>
      </w:r>
      <w:r w:rsidR="00F01B0B" w:rsidRPr="008762F7">
        <w:rPr>
          <w:rFonts w:ascii="Times New Roman" w:hAnsi="Times New Roman"/>
          <w:sz w:val="24"/>
          <w:szCs w:val="24"/>
        </w:rPr>
        <w:t>.</w:t>
      </w:r>
    </w:p>
    <w:p w14:paraId="1887261C" w14:textId="77777777" w:rsidR="008F7F31" w:rsidRPr="008762F7" w:rsidRDefault="008F7F31" w:rsidP="008F7F31">
      <w:pPr>
        <w:widowControl w:val="0"/>
        <w:rPr>
          <w:rFonts w:ascii="Times New Roman" w:hAnsi="Times New Roman"/>
          <w:sz w:val="24"/>
          <w:szCs w:val="24"/>
        </w:rPr>
      </w:pPr>
      <w:r w:rsidRPr="008762F7">
        <w:rPr>
          <w:rFonts w:ascii="Times New Roman" w:hAnsi="Times New Roman"/>
          <w:sz w:val="24"/>
          <w:szCs w:val="24"/>
        </w:rPr>
        <w:lastRenderedPageBreak/>
        <w:t>La riserva Contributi in conto capitale da associati ammonta a € 17.650 ed è invariato rispetto il precedente esercizio.</w:t>
      </w:r>
    </w:p>
    <w:p w14:paraId="13CDCBDA" w14:textId="77777777" w:rsidR="00F01B0B" w:rsidRPr="008762F7" w:rsidRDefault="00F01B0B">
      <w:pPr>
        <w:ind w:left="709" w:hanging="709"/>
        <w:rPr>
          <w:rFonts w:ascii="Times New Roman" w:hAnsi="Times New Roman"/>
          <w:b/>
          <w:sz w:val="24"/>
          <w:szCs w:val="24"/>
          <w:u w:val="single"/>
        </w:rPr>
      </w:pPr>
    </w:p>
    <w:p w14:paraId="59122F34" w14:textId="53C2EF1A" w:rsidR="008F7F31" w:rsidRPr="008762F7" w:rsidRDefault="008F7F31" w:rsidP="008F7F31">
      <w:pPr>
        <w:widowControl w:val="0"/>
        <w:rPr>
          <w:rFonts w:ascii="Times New Roman" w:hAnsi="Times New Roman"/>
          <w:sz w:val="24"/>
          <w:szCs w:val="24"/>
        </w:rPr>
      </w:pPr>
      <w:r w:rsidRPr="008762F7">
        <w:rPr>
          <w:rFonts w:ascii="Times New Roman" w:hAnsi="Times New Roman"/>
          <w:sz w:val="24"/>
          <w:szCs w:val="24"/>
        </w:rPr>
        <w:t xml:space="preserve">Gli Avanzi a nuovo ammontano a € </w:t>
      </w:r>
      <w:r w:rsidR="00320CED" w:rsidRPr="008762F7">
        <w:rPr>
          <w:rFonts w:ascii="Times New Roman" w:hAnsi="Times New Roman"/>
          <w:sz w:val="24"/>
          <w:szCs w:val="24"/>
        </w:rPr>
        <w:t>50.304</w:t>
      </w:r>
      <w:r w:rsidRPr="008762F7">
        <w:rPr>
          <w:rFonts w:ascii="Times New Roman" w:hAnsi="Times New Roman"/>
          <w:sz w:val="24"/>
          <w:szCs w:val="24"/>
        </w:rPr>
        <w:t xml:space="preserve"> con un </w:t>
      </w:r>
      <w:r w:rsidR="00D21743" w:rsidRPr="008762F7">
        <w:rPr>
          <w:rFonts w:ascii="Times New Roman" w:hAnsi="Times New Roman"/>
          <w:sz w:val="24"/>
          <w:szCs w:val="24"/>
        </w:rPr>
        <w:t>de</w:t>
      </w:r>
      <w:r w:rsidRPr="008762F7">
        <w:rPr>
          <w:rFonts w:ascii="Times New Roman" w:hAnsi="Times New Roman"/>
          <w:sz w:val="24"/>
          <w:szCs w:val="24"/>
        </w:rPr>
        <w:t xml:space="preserve">cremento di € </w:t>
      </w:r>
      <w:r w:rsidR="00320CED" w:rsidRPr="008762F7">
        <w:rPr>
          <w:rFonts w:ascii="Times New Roman" w:hAnsi="Times New Roman"/>
          <w:sz w:val="24"/>
          <w:szCs w:val="24"/>
        </w:rPr>
        <w:t>45.270</w:t>
      </w:r>
      <w:r w:rsidRPr="008762F7">
        <w:rPr>
          <w:rFonts w:ascii="Times New Roman" w:hAnsi="Times New Roman"/>
          <w:sz w:val="24"/>
          <w:szCs w:val="24"/>
        </w:rPr>
        <w:t xml:space="preserve"> dovuto al </w:t>
      </w:r>
      <w:r w:rsidR="00930361" w:rsidRPr="008762F7">
        <w:rPr>
          <w:rFonts w:ascii="Times New Roman" w:hAnsi="Times New Roman"/>
          <w:sz w:val="24"/>
          <w:szCs w:val="24"/>
        </w:rPr>
        <w:t>dis</w:t>
      </w:r>
      <w:r w:rsidRPr="008762F7">
        <w:rPr>
          <w:rFonts w:ascii="Times New Roman" w:hAnsi="Times New Roman"/>
          <w:sz w:val="24"/>
          <w:szCs w:val="24"/>
        </w:rPr>
        <w:t>avanzo generatosi dalla gestione precedente.</w:t>
      </w:r>
    </w:p>
    <w:p w14:paraId="29A9C2E5" w14:textId="77777777" w:rsidR="008F7F31" w:rsidRPr="008762F7" w:rsidRDefault="008F7F31">
      <w:pPr>
        <w:widowControl w:val="0"/>
        <w:rPr>
          <w:rFonts w:ascii="Times New Roman" w:hAnsi="Times New Roman"/>
          <w:sz w:val="24"/>
          <w:szCs w:val="24"/>
        </w:rPr>
      </w:pPr>
    </w:p>
    <w:p w14:paraId="70A69F55" w14:textId="7CCAC154" w:rsidR="00C81617" w:rsidRPr="008762F7" w:rsidRDefault="00C81617" w:rsidP="00C81617">
      <w:pPr>
        <w:widowControl w:val="0"/>
        <w:rPr>
          <w:rFonts w:ascii="Times New Roman" w:hAnsi="Times New Roman"/>
          <w:sz w:val="24"/>
          <w:szCs w:val="24"/>
        </w:rPr>
      </w:pPr>
      <w:r w:rsidRPr="008762F7">
        <w:rPr>
          <w:rFonts w:ascii="Times New Roman" w:hAnsi="Times New Roman"/>
          <w:sz w:val="24"/>
          <w:szCs w:val="24"/>
        </w:rPr>
        <w:t xml:space="preserve">Il </w:t>
      </w:r>
      <w:r w:rsidRPr="008762F7">
        <w:rPr>
          <w:rFonts w:ascii="Times New Roman" w:hAnsi="Times New Roman"/>
          <w:sz w:val="24"/>
          <w:szCs w:val="24"/>
          <w:u w:val="single"/>
        </w:rPr>
        <w:t>Trattamento di fine rapporto di lavoro subordinato</w:t>
      </w:r>
      <w:r w:rsidRPr="008762F7">
        <w:rPr>
          <w:rFonts w:ascii="Times New Roman" w:hAnsi="Times New Roman"/>
          <w:sz w:val="24"/>
          <w:szCs w:val="24"/>
        </w:rPr>
        <w:t xml:space="preserve"> rappresenta l’ammontare delle somme spettanti ai lavoratori dipendenti in caso di cessazione del rapporto di lavoro. Gli importi sono calcolati sulla base della normativa vigente. L’importo riflette l’effettivo debito al </w:t>
      </w:r>
      <w:r w:rsidR="0049629E" w:rsidRPr="008762F7">
        <w:rPr>
          <w:rFonts w:ascii="Times New Roman" w:hAnsi="Times New Roman"/>
          <w:sz w:val="24"/>
          <w:szCs w:val="24"/>
        </w:rPr>
        <w:t>31 dicembre</w:t>
      </w:r>
      <w:r w:rsidR="00930361" w:rsidRPr="008762F7">
        <w:rPr>
          <w:rFonts w:ascii="Times New Roman" w:hAnsi="Times New Roman"/>
          <w:sz w:val="24"/>
          <w:szCs w:val="24"/>
        </w:rPr>
        <w:t xml:space="preserve"> 202</w:t>
      </w:r>
      <w:r w:rsidR="00486BD5" w:rsidRPr="008762F7">
        <w:rPr>
          <w:rFonts w:ascii="Times New Roman" w:hAnsi="Times New Roman"/>
          <w:sz w:val="24"/>
          <w:szCs w:val="24"/>
        </w:rPr>
        <w:t>4</w:t>
      </w:r>
      <w:r w:rsidRPr="008762F7">
        <w:rPr>
          <w:rFonts w:ascii="Times New Roman" w:hAnsi="Times New Roman"/>
          <w:sz w:val="24"/>
          <w:szCs w:val="24"/>
        </w:rPr>
        <w:t xml:space="preserve"> nei confronti di tutti i lavoratori dipendenti in forza a tale data e al netto degli anticipi eventualmente corrisposti e dai versamenti effettuati ai fondi di previdenza complementare.</w:t>
      </w:r>
    </w:p>
    <w:p w14:paraId="433B7F68" w14:textId="30594EFC" w:rsidR="00F01B0B" w:rsidRPr="008762F7" w:rsidRDefault="00F01B0B">
      <w:pPr>
        <w:rPr>
          <w:rFonts w:ascii="Times New Roman" w:hAnsi="Times New Roman"/>
          <w:sz w:val="24"/>
          <w:szCs w:val="24"/>
        </w:rPr>
      </w:pPr>
      <w:r w:rsidRPr="008762F7">
        <w:rPr>
          <w:rFonts w:ascii="Times New Roman" w:hAnsi="Times New Roman"/>
          <w:sz w:val="24"/>
          <w:szCs w:val="24"/>
        </w:rPr>
        <w:t xml:space="preserve">Il Trattamento di fine rapporto di lavoro subordinato ammonta a € </w:t>
      </w:r>
      <w:r w:rsidR="000D7C7D" w:rsidRPr="008762F7">
        <w:rPr>
          <w:rFonts w:ascii="Times New Roman" w:hAnsi="Times New Roman"/>
          <w:sz w:val="24"/>
          <w:szCs w:val="24"/>
        </w:rPr>
        <w:t>1</w:t>
      </w:r>
      <w:r w:rsidR="00486BD5" w:rsidRPr="008762F7">
        <w:rPr>
          <w:rFonts w:ascii="Times New Roman" w:hAnsi="Times New Roman"/>
          <w:sz w:val="24"/>
          <w:szCs w:val="24"/>
        </w:rPr>
        <w:t>2.614</w:t>
      </w:r>
      <w:r w:rsidR="00F2521E" w:rsidRPr="008762F7">
        <w:rPr>
          <w:rFonts w:ascii="Times New Roman" w:hAnsi="Times New Roman"/>
          <w:sz w:val="24"/>
          <w:szCs w:val="24"/>
        </w:rPr>
        <w:t xml:space="preserve"> </w:t>
      </w:r>
      <w:r w:rsidRPr="008762F7">
        <w:rPr>
          <w:rFonts w:ascii="Times New Roman" w:hAnsi="Times New Roman"/>
          <w:sz w:val="24"/>
          <w:szCs w:val="24"/>
        </w:rPr>
        <w:t xml:space="preserve">con in </w:t>
      </w:r>
      <w:r w:rsidR="00581441" w:rsidRPr="008762F7">
        <w:rPr>
          <w:rFonts w:ascii="Times New Roman" w:hAnsi="Times New Roman"/>
          <w:sz w:val="24"/>
          <w:szCs w:val="24"/>
        </w:rPr>
        <w:t>in</w:t>
      </w:r>
      <w:r w:rsidRPr="008762F7">
        <w:rPr>
          <w:rFonts w:ascii="Times New Roman" w:hAnsi="Times New Roman"/>
          <w:sz w:val="24"/>
          <w:szCs w:val="24"/>
        </w:rPr>
        <w:t xml:space="preserve">cremento netto di € </w:t>
      </w:r>
      <w:r w:rsidR="0049629E" w:rsidRPr="008762F7">
        <w:rPr>
          <w:rFonts w:ascii="Times New Roman" w:hAnsi="Times New Roman"/>
          <w:sz w:val="24"/>
          <w:szCs w:val="24"/>
        </w:rPr>
        <w:t>1.</w:t>
      </w:r>
      <w:r w:rsidR="00486BD5" w:rsidRPr="008762F7">
        <w:rPr>
          <w:rFonts w:ascii="Times New Roman" w:hAnsi="Times New Roman"/>
          <w:sz w:val="24"/>
          <w:szCs w:val="24"/>
        </w:rPr>
        <w:t>821</w:t>
      </w:r>
      <w:r w:rsidRPr="008762F7">
        <w:rPr>
          <w:rFonts w:ascii="Times New Roman" w:hAnsi="Times New Roman"/>
          <w:sz w:val="24"/>
          <w:szCs w:val="24"/>
        </w:rPr>
        <w:t xml:space="preserve"> dovuto </w:t>
      </w:r>
      <w:r w:rsidR="008F7F31" w:rsidRPr="008762F7">
        <w:rPr>
          <w:rFonts w:ascii="Times New Roman" w:hAnsi="Times New Roman"/>
          <w:sz w:val="24"/>
          <w:szCs w:val="24"/>
        </w:rPr>
        <w:t>esclusivamente</w:t>
      </w:r>
      <w:r w:rsidRPr="008762F7">
        <w:rPr>
          <w:rFonts w:ascii="Times New Roman" w:hAnsi="Times New Roman"/>
          <w:sz w:val="24"/>
          <w:szCs w:val="24"/>
        </w:rPr>
        <w:t xml:space="preserve"> all’accantonamento a carico dell’esercizio</w:t>
      </w:r>
      <w:r w:rsidR="00C339C4" w:rsidRPr="008762F7">
        <w:rPr>
          <w:rFonts w:ascii="Times New Roman" w:hAnsi="Times New Roman"/>
          <w:sz w:val="24"/>
          <w:szCs w:val="24"/>
        </w:rPr>
        <w:t>.</w:t>
      </w:r>
    </w:p>
    <w:p w14:paraId="5C93989D" w14:textId="1516D5F0" w:rsidR="00F01B0B" w:rsidRPr="008762F7" w:rsidRDefault="00F01B0B">
      <w:pPr>
        <w:rPr>
          <w:rFonts w:ascii="Times New Roman" w:hAnsi="Times New Roman"/>
          <w:sz w:val="24"/>
          <w:szCs w:val="24"/>
        </w:rPr>
      </w:pPr>
      <w:r w:rsidRPr="008762F7">
        <w:rPr>
          <w:rFonts w:ascii="Times New Roman" w:hAnsi="Times New Roman"/>
          <w:sz w:val="24"/>
          <w:szCs w:val="24"/>
        </w:rPr>
        <w:t xml:space="preserve">Il fondo copre integralmente i diritti maturati al </w:t>
      </w:r>
      <w:r w:rsidR="0049629E" w:rsidRPr="008762F7">
        <w:rPr>
          <w:rFonts w:ascii="Times New Roman" w:hAnsi="Times New Roman"/>
          <w:sz w:val="24"/>
          <w:szCs w:val="24"/>
        </w:rPr>
        <w:t>31</w:t>
      </w:r>
      <w:r w:rsidRPr="008762F7">
        <w:rPr>
          <w:rFonts w:ascii="Times New Roman" w:hAnsi="Times New Roman"/>
          <w:sz w:val="24"/>
          <w:szCs w:val="24"/>
        </w:rPr>
        <w:t>/</w:t>
      </w:r>
      <w:r w:rsidR="0049629E" w:rsidRPr="008762F7">
        <w:rPr>
          <w:rFonts w:ascii="Times New Roman" w:hAnsi="Times New Roman"/>
          <w:sz w:val="24"/>
          <w:szCs w:val="24"/>
        </w:rPr>
        <w:t>12</w:t>
      </w:r>
      <w:r w:rsidRPr="008762F7">
        <w:rPr>
          <w:rFonts w:ascii="Times New Roman" w:hAnsi="Times New Roman"/>
          <w:sz w:val="24"/>
          <w:szCs w:val="24"/>
        </w:rPr>
        <w:t>/20</w:t>
      </w:r>
      <w:r w:rsidR="008F7F31" w:rsidRPr="008762F7">
        <w:rPr>
          <w:rFonts w:ascii="Times New Roman" w:hAnsi="Times New Roman"/>
          <w:sz w:val="24"/>
          <w:szCs w:val="24"/>
        </w:rPr>
        <w:t>2</w:t>
      </w:r>
      <w:r w:rsidR="00486BD5" w:rsidRPr="008762F7">
        <w:rPr>
          <w:rFonts w:ascii="Times New Roman" w:hAnsi="Times New Roman"/>
          <w:sz w:val="24"/>
          <w:szCs w:val="24"/>
        </w:rPr>
        <w:t>4</w:t>
      </w:r>
      <w:r w:rsidRPr="008762F7">
        <w:rPr>
          <w:rFonts w:ascii="Times New Roman" w:hAnsi="Times New Roman"/>
          <w:sz w:val="24"/>
          <w:szCs w:val="24"/>
        </w:rPr>
        <w:t xml:space="preserve"> dai dipendenti in forza a tale data calcolati ai sensi dell'Art. 2120 del C.C.</w:t>
      </w:r>
    </w:p>
    <w:p w14:paraId="2552A517" w14:textId="77777777" w:rsidR="00F01B0B" w:rsidRPr="008762F7" w:rsidRDefault="00F01B0B">
      <w:pPr>
        <w:rPr>
          <w:rFonts w:ascii="Times New Roman" w:hAnsi="Times New Roman"/>
          <w:b/>
          <w:sz w:val="24"/>
          <w:szCs w:val="24"/>
          <w:u w:val="single"/>
        </w:rPr>
      </w:pPr>
    </w:p>
    <w:p w14:paraId="6E9425F7" w14:textId="77777777" w:rsidR="00F01B0B" w:rsidRPr="008762F7" w:rsidRDefault="00F01B0B">
      <w:pPr>
        <w:rPr>
          <w:rFonts w:ascii="Times New Roman" w:hAnsi="Times New Roman"/>
          <w:b/>
          <w:sz w:val="24"/>
          <w:szCs w:val="24"/>
          <w:u w:val="single"/>
        </w:rPr>
      </w:pPr>
      <w:r w:rsidRPr="008762F7">
        <w:rPr>
          <w:rFonts w:ascii="Times New Roman" w:hAnsi="Times New Roman"/>
          <w:b/>
          <w:sz w:val="24"/>
          <w:szCs w:val="24"/>
          <w:u w:val="single"/>
        </w:rPr>
        <w:t>Debiti</w:t>
      </w:r>
    </w:p>
    <w:p w14:paraId="448160ED" w14:textId="77777777" w:rsidR="00F01B0B" w:rsidRPr="008762F7" w:rsidRDefault="00F01B0B">
      <w:pPr>
        <w:rPr>
          <w:rFonts w:ascii="Times New Roman" w:hAnsi="Times New Roman"/>
          <w:sz w:val="24"/>
          <w:szCs w:val="24"/>
        </w:rPr>
      </w:pPr>
    </w:p>
    <w:p w14:paraId="32704907" w14:textId="17937207" w:rsidR="00F01B0B" w:rsidRPr="008762F7" w:rsidRDefault="00F01B0B">
      <w:pPr>
        <w:rPr>
          <w:rFonts w:ascii="Times New Roman" w:hAnsi="Times New Roman"/>
          <w:sz w:val="24"/>
          <w:szCs w:val="24"/>
          <w:u w:val="single"/>
        </w:rPr>
      </w:pPr>
      <w:r w:rsidRPr="008762F7">
        <w:rPr>
          <w:rFonts w:ascii="Times New Roman" w:hAnsi="Times New Roman"/>
          <w:sz w:val="24"/>
          <w:szCs w:val="24"/>
        </w:rPr>
        <w:t xml:space="preserve">I </w:t>
      </w:r>
      <w:r w:rsidRPr="008762F7">
        <w:rPr>
          <w:rFonts w:ascii="Times New Roman" w:hAnsi="Times New Roman"/>
          <w:sz w:val="24"/>
          <w:szCs w:val="24"/>
          <w:u w:val="single"/>
        </w:rPr>
        <w:t>Debiti</w:t>
      </w:r>
      <w:r w:rsidRPr="008762F7">
        <w:rPr>
          <w:rFonts w:ascii="Times New Roman" w:hAnsi="Times New Roman"/>
          <w:sz w:val="24"/>
          <w:szCs w:val="24"/>
        </w:rPr>
        <w:t xml:space="preserve"> ammontano complessivamente a € </w:t>
      </w:r>
      <w:r w:rsidR="000037A7" w:rsidRPr="008762F7">
        <w:rPr>
          <w:rFonts w:ascii="Times New Roman" w:hAnsi="Times New Roman"/>
          <w:sz w:val="24"/>
          <w:szCs w:val="24"/>
        </w:rPr>
        <w:t>2</w:t>
      </w:r>
      <w:r w:rsidR="00486BD5" w:rsidRPr="008762F7">
        <w:rPr>
          <w:rFonts w:ascii="Times New Roman" w:hAnsi="Times New Roman"/>
          <w:sz w:val="24"/>
          <w:szCs w:val="24"/>
        </w:rPr>
        <w:t>1.754</w:t>
      </w:r>
      <w:r w:rsidRPr="008762F7">
        <w:rPr>
          <w:rFonts w:ascii="Times New Roman" w:hAnsi="Times New Roman"/>
          <w:sz w:val="24"/>
          <w:szCs w:val="24"/>
        </w:rPr>
        <w:t xml:space="preserve"> </w:t>
      </w:r>
      <w:r w:rsidR="008F7F31" w:rsidRPr="008762F7">
        <w:rPr>
          <w:rFonts w:ascii="Times New Roman" w:hAnsi="Times New Roman"/>
          <w:sz w:val="24"/>
          <w:szCs w:val="24"/>
        </w:rPr>
        <w:t xml:space="preserve">con un </w:t>
      </w:r>
      <w:r w:rsidR="00486BD5" w:rsidRPr="008762F7">
        <w:rPr>
          <w:rFonts w:ascii="Times New Roman" w:hAnsi="Times New Roman"/>
          <w:sz w:val="24"/>
          <w:szCs w:val="24"/>
        </w:rPr>
        <w:t>de</w:t>
      </w:r>
      <w:r w:rsidR="008F7F31" w:rsidRPr="008762F7">
        <w:rPr>
          <w:rFonts w:ascii="Times New Roman" w:hAnsi="Times New Roman"/>
          <w:sz w:val="24"/>
          <w:szCs w:val="24"/>
        </w:rPr>
        <w:t xml:space="preserve">cremento di € </w:t>
      </w:r>
      <w:r w:rsidR="00486BD5" w:rsidRPr="008762F7">
        <w:rPr>
          <w:rFonts w:ascii="Times New Roman" w:hAnsi="Times New Roman"/>
          <w:sz w:val="24"/>
          <w:szCs w:val="24"/>
        </w:rPr>
        <w:t>559</w:t>
      </w:r>
      <w:r w:rsidR="00891504" w:rsidRPr="008762F7">
        <w:rPr>
          <w:rFonts w:ascii="Times New Roman" w:hAnsi="Times New Roman"/>
          <w:sz w:val="24"/>
          <w:szCs w:val="24"/>
        </w:rPr>
        <w:t>.</w:t>
      </w:r>
      <w:r w:rsidRPr="008762F7">
        <w:rPr>
          <w:rFonts w:ascii="Times New Roman" w:hAnsi="Times New Roman"/>
          <w:sz w:val="24"/>
          <w:szCs w:val="24"/>
        </w:rPr>
        <w:t xml:space="preserve"> Essi sono costituiti:</w:t>
      </w:r>
    </w:p>
    <w:p w14:paraId="18AE5EB9" w14:textId="77777777" w:rsidR="00F01B0B" w:rsidRPr="008762F7" w:rsidRDefault="00F01B0B">
      <w:pPr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9"/>
        <w:gridCol w:w="840"/>
        <w:gridCol w:w="1269"/>
        <w:gridCol w:w="6047"/>
      </w:tblGrid>
      <w:tr w:rsidR="00096A7E" w:rsidRPr="008762F7" w14:paraId="60CB2B8B" w14:textId="77777777" w:rsidTr="004D0FAD">
        <w:trPr>
          <w:cantSplit/>
          <w:trHeight w:val="319"/>
        </w:trPr>
        <w:tc>
          <w:tcPr>
            <w:tcW w:w="309" w:type="dxa"/>
          </w:tcPr>
          <w:p w14:paraId="74749620" w14:textId="77777777" w:rsidR="00096A7E" w:rsidRPr="008762F7" w:rsidRDefault="00096A7E" w:rsidP="007259EA">
            <w:pPr>
              <w:rPr>
                <w:rFonts w:ascii="Times New Roman" w:hAnsi="Times New Roman"/>
                <w:sz w:val="24"/>
                <w:szCs w:val="24"/>
              </w:rPr>
            </w:pPr>
            <w:r w:rsidRPr="008762F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40" w:type="dxa"/>
          </w:tcPr>
          <w:p w14:paraId="37B04F4C" w14:textId="77777777" w:rsidR="00096A7E" w:rsidRPr="008762F7" w:rsidRDefault="00096A7E" w:rsidP="007259EA">
            <w:pPr>
              <w:rPr>
                <w:rFonts w:ascii="Times New Roman" w:hAnsi="Times New Roman"/>
                <w:sz w:val="24"/>
                <w:szCs w:val="24"/>
              </w:rPr>
            </w:pPr>
            <w:r w:rsidRPr="008762F7">
              <w:rPr>
                <w:rFonts w:ascii="Times New Roman" w:hAnsi="Times New Roman"/>
                <w:sz w:val="24"/>
                <w:szCs w:val="24"/>
              </w:rPr>
              <w:t>per €</w:t>
            </w:r>
          </w:p>
        </w:tc>
        <w:tc>
          <w:tcPr>
            <w:tcW w:w="1269" w:type="dxa"/>
          </w:tcPr>
          <w:p w14:paraId="01DEF240" w14:textId="3A032235" w:rsidR="00096A7E" w:rsidRPr="008762F7" w:rsidRDefault="000D7C7D" w:rsidP="00486BD5">
            <w:pPr>
              <w:ind w:right="7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762F7">
              <w:rPr>
                <w:rFonts w:ascii="Times New Roman" w:hAnsi="Times New Roman"/>
                <w:sz w:val="24"/>
                <w:szCs w:val="24"/>
              </w:rPr>
              <w:t>4</w:t>
            </w:r>
            <w:r w:rsidR="0049629E" w:rsidRPr="008762F7">
              <w:rPr>
                <w:rFonts w:ascii="Times New Roman" w:hAnsi="Times New Roman"/>
                <w:sz w:val="24"/>
                <w:szCs w:val="24"/>
              </w:rPr>
              <w:t>.</w:t>
            </w:r>
            <w:r w:rsidRPr="008762F7">
              <w:rPr>
                <w:rFonts w:ascii="Times New Roman" w:hAnsi="Times New Roman"/>
                <w:sz w:val="24"/>
                <w:szCs w:val="24"/>
              </w:rPr>
              <w:t>0</w:t>
            </w:r>
            <w:r w:rsidR="00486BD5" w:rsidRPr="008762F7"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6047" w:type="dxa"/>
          </w:tcPr>
          <w:p w14:paraId="61003A58" w14:textId="77777777" w:rsidR="00096A7E" w:rsidRPr="008762F7" w:rsidRDefault="00096A7E" w:rsidP="007259EA">
            <w:pPr>
              <w:rPr>
                <w:rFonts w:ascii="Times New Roman" w:hAnsi="Times New Roman"/>
                <w:sz w:val="24"/>
                <w:szCs w:val="24"/>
              </w:rPr>
            </w:pPr>
            <w:r w:rsidRPr="008762F7">
              <w:rPr>
                <w:rFonts w:ascii="Times New Roman" w:hAnsi="Times New Roman"/>
                <w:sz w:val="24"/>
                <w:szCs w:val="24"/>
              </w:rPr>
              <w:t xml:space="preserve">da debiti verso </w:t>
            </w:r>
            <w:r w:rsidR="0049629E" w:rsidRPr="008762F7">
              <w:rPr>
                <w:rFonts w:ascii="Times New Roman" w:hAnsi="Times New Roman"/>
                <w:sz w:val="24"/>
                <w:szCs w:val="24"/>
              </w:rPr>
              <w:t>fornitori per fatture da ricevere</w:t>
            </w:r>
            <w:r w:rsidR="000055C7" w:rsidRPr="008762F7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  <w:tr w:rsidR="0049629E" w:rsidRPr="008762F7" w14:paraId="4AD4B435" w14:textId="77777777" w:rsidTr="004D0FAD">
        <w:trPr>
          <w:cantSplit/>
          <w:trHeight w:val="319"/>
        </w:trPr>
        <w:tc>
          <w:tcPr>
            <w:tcW w:w="309" w:type="dxa"/>
          </w:tcPr>
          <w:p w14:paraId="6D5261B7" w14:textId="77777777" w:rsidR="0049629E" w:rsidRPr="008762F7" w:rsidRDefault="0049629E" w:rsidP="007259EA">
            <w:pPr>
              <w:rPr>
                <w:rFonts w:ascii="Times New Roman" w:hAnsi="Times New Roman"/>
                <w:sz w:val="24"/>
                <w:szCs w:val="24"/>
              </w:rPr>
            </w:pPr>
            <w:r w:rsidRPr="008762F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40" w:type="dxa"/>
          </w:tcPr>
          <w:p w14:paraId="0C7B8ABE" w14:textId="77777777" w:rsidR="0049629E" w:rsidRPr="008762F7" w:rsidRDefault="0049629E" w:rsidP="007259EA">
            <w:pPr>
              <w:rPr>
                <w:rFonts w:ascii="Times New Roman" w:hAnsi="Times New Roman"/>
                <w:sz w:val="24"/>
                <w:szCs w:val="24"/>
              </w:rPr>
            </w:pPr>
            <w:r w:rsidRPr="008762F7">
              <w:rPr>
                <w:rFonts w:ascii="Times New Roman" w:hAnsi="Times New Roman"/>
                <w:sz w:val="24"/>
                <w:szCs w:val="24"/>
              </w:rPr>
              <w:t>per €</w:t>
            </w:r>
          </w:p>
        </w:tc>
        <w:tc>
          <w:tcPr>
            <w:tcW w:w="1269" w:type="dxa"/>
          </w:tcPr>
          <w:p w14:paraId="7A8645CE" w14:textId="32869256" w:rsidR="0049629E" w:rsidRPr="008762F7" w:rsidRDefault="000D7C7D" w:rsidP="00486BD5">
            <w:pPr>
              <w:ind w:right="7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762F7">
              <w:rPr>
                <w:rFonts w:ascii="Times New Roman" w:hAnsi="Times New Roman"/>
                <w:sz w:val="24"/>
                <w:szCs w:val="24"/>
              </w:rPr>
              <w:t>5</w:t>
            </w:r>
            <w:r w:rsidR="00486BD5" w:rsidRPr="008762F7"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6047" w:type="dxa"/>
          </w:tcPr>
          <w:p w14:paraId="0C30E52D" w14:textId="77777777" w:rsidR="0049629E" w:rsidRPr="008762F7" w:rsidRDefault="0049629E" w:rsidP="007259EA">
            <w:pPr>
              <w:rPr>
                <w:rFonts w:ascii="Times New Roman" w:hAnsi="Times New Roman"/>
                <w:sz w:val="24"/>
                <w:szCs w:val="24"/>
              </w:rPr>
            </w:pPr>
            <w:r w:rsidRPr="008762F7">
              <w:rPr>
                <w:rFonts w:ascii="Times New Roman" w:hAnsi="Times New Roman"/>
                <w:sz w:val="24"/>
                <w:szCs w:val="24"/>
              </w:rPr>
              <w:t>da debiti verso l’Erario per Irpef;</w:t>
            </w:r>
          </w:p>
        </w:tc>
      </w:tr>
      <w:tr w:rsidR="00D64FF5" w:rsidRPr="008762F7" w14:paraId="26E048A4" w14:textId="77777777" w:rsidTr="004D0FAD">
        <w:trPr>
          <w:cantSplit/>
          <w:trHeight w:val="319"/>
        </w:trPr>
        <w:tc>
          <w:tcPr>
            <w:tcW w:w="309" w:type="dxa"/>
          </w:tcPr>
          <w:p w14:paraId="5D122C52" w14:textId="77777777" w:rsidR="00D64FF5" w:rsidRPr="008762F7" w:rsidRDefault="00D64FF5" w:rsidP="00AD5442">
            <w:pPr>
              <w:rPr>
                <w:rFonts w:ascii="Times New Roman" w:hAnsi="Times New Roman"/>
                <w:sz w:val="24"/>
                <w:szCs w:val="24"/>
              </w:rPr>
            </w:pPr>
            <w:r w:rsidRPr="008762F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40" w:type="dxa"/>
          </w:tcPr>
          <w:p w14:paraId="1D3B222E" w14:textId="77777777" w:rsidR="00D64FF5" w:rsidRPr="008762F7" w:rsidRDefault="00D64FF5" w:rsidP="00AD5442">
            <w:pPr>
              <w:rPr>
                <w:rFonts w:ascii="Times New Roman" w:hAnsi="Times New Roman"/>
                <w:sz w:val="24"/>
                <w:szCs w:val="24"/>
              </w:rPr>
            </w:pPr>
            <w:r w:rsidRPr="008762F7">
              <w:rPr>
                <w:rFonts w:ascii="Times New Roman" w:hAnsi="Times New Roman"/>
                <w:sz w:val="24"/>
                <w:szCs w:val="24"/>
              </w:rPr>
              <w:t>per €</w:t>
            </w:r>
          </w:p>
        </w:tc>
        <w:tc>
          <w:tcPr>
            <w:tcW w:w="1269" w:type="dxa"/>
          </w:tcPr>
          <w:p w14:paraId="009AF0C4" w14:textId="78E9276A" w:rsidR="00D64FF5" w:rsidRPr="008762F7" w:rsidRDefault="000D7C7D" w:rsidP="00486BD5">
            <w:pPr>
              <w:ind w:right="7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762F7">
              <w:rPr>
                <w:rFonts w:ascii="Times New Roman" w:hAnsi="Times New Roman"/>
                <w:sz w:val="24"/>
                <w:szCs w:val="24"/>
              </w:rPr>
              <w:t>1</w:t>
            </w:r>
            <w:r w:rsidR="0049629E" w:rsidRPr="008762F7">
              <w:rPr>
                <w:rFonts w:ascii="Times New Roman" w:hAnsi="Times New Roman"/>
                <w:sz w:val="24"/>
                <w:szCs w:val="24"/>
              </w:rPr>
              <w:t>.</w:t>
            </w:r>
            <w:r w:rsidR="00486BD5" w:rsidRPr="008762F7">
              <w:rPr>
                <w:rFonts w:ascii="Times New Roman" w:hAnsi="Times New Roman"/>
                <w:sz w:val="24"/>
                <w:szCs w:val="24"/>
              </w:rPr>
              <w:t>197</w:t>
            </w:r>
          </w:p>
        </w:tc>
        <w:tc>
          <w:tcPr>
            <w:tcW w:w="6047" w:type="dxa"/>
          </w:tcPr>
          <w:p w14:paraId="53134F91" w14:textId="77777777" w:rsidR="00D64FF5" w:rsidRPr="008762F7" w:rsidRDefault="00D64FF5">
            <w:pPr>
              <w:rPr>
                <w:rFonts w:ascii="Times New Roman" w:hAnsi="Times New Roman"/>
                <w:sz w:val="24"/>
                <w:szCs w:val="24"/>
              </w:rPr>
            </w:pPr>
            <w:r w:rsidRPr="008762F7">
              <w:rPr>
                <w:rFonts w:ascii="Times New Roman" w:hAnsi="Times New Roman"/>
                <w:sz w:val="24"/>
                <w:szCs w:val="24"/>
              </w:rPr>
              <w:t>da debiti verso l’Inps;</w:t>
            </w:r>
          </w:p>
        </w:tc>
      </w:tr>
      <w:tr w:rsidR="00D64FF5" w:rsidRPr="008762F7" w14:paraId="6359BD42" w14:textId="77777777" w:rsidTr="004D0FAD">
        <w:trPr>
          <w:cantSplit/>
          <w:trHeight w:val="319"/>
        </w:trPr>
        <w:tc>
          <w:tcPr>
            <w:tcW w:w="309" w:type="dxa"/>
          </w:tcPr>
          <w:p w14:paraId="054F8E27" w14:textId="77777777" w:rsidR="00D64FF5" w:rsidRPr="008762F7" w:rsidRDefault="00D64FF5" w:rsidP="00AD5442">
            <w:pPr>
              <w:rPr>
                <w:rFonts w:ascii="Times New Roman" w:hAnsi="Times New Roman"/>
                <w:sz w:val="24"/>
                <w:szCs w:val="24"/>
              </w:rPr>
            </w:pPr>
            <w:r w:rsidRPr="008762F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40" w:type="dxa"/>
          </w:tcPr>
          <w:p w14:paraId="580D2816" w14:textId="77777777" w:rsidR="00D64FF5" w:rsidRPr="008762F7" w:rsidRDefault="00D64FF5" w:rsidP="00AD5442">
            <w:pPr>
              <w:rPr>
                <w:rFonts w:ascii="Times New Roman" w:hAnsi="Times New Roman"/>
                <w:sz w:val="24"/>
                <w:szCs w:val="24"/>
              </w:rPr>
            </w:pPr>
            <w:r w:rsidRPr="008762F7">
              <w:rPr>
                <w:rFonts w:ascii="Times New Roman" w:hAnsi="Times New Roman"/>
                <w:sz w:val="24"/>
                <w:szCs w:val="24"/>
              </w:rPr>
              <w:t>per €</w:t>
            </w:r>
          </w:p>
        </w:tc>
        <w:tc>
          <w:tcPr>
            <w:tcW w:w="1269" w:type="dxa"/>
          </w:tcPr>
          <w:p w14:paraId="0BC7BD7F" w14:textId="107F7DD3" w:rsidR="00D64FF5" w:rsidRPr="008762F7" w:rsidRDefault="00486BD5" w:rsidP="00486BD5">
            <w:pPr>
              <w:ind w:right="7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762F7">
              <w:rPr>
                <w:rFonts w:ascii="Times New Roman" w:hAnsi="Times New Roman"/>
                <w:sz w:val="24"/>
                <w:szCs w:val="24"/>
              </w:rPr>
              <w:t>103</w:t>
            </w:r>
          </w:p>
        </w:tc>
        <w:tc>
          <w:tcPr>
            <w:tcW w:w="6047" w:type="dxa"/>
          </w:tcPr>
          <w:p w14:paraId="08BD5B06" w14:textId="77777777" w:rsidR="00D64FF5" w:rsidRPr="008762F7" w:rsidRDefault="00D64FF5">
            <w:pPr>
              <w:rPr>
                <w:rFonts w:ascii="Times New Roman" w:hAnsi="Times New Roman"/>
                <w:sz w:val="24"/>
                <w:szCs w:val="24"/>
              </w:rPr>
            </w:pPr>
            <w:r w:rsidRPr="008762F7">
              <w:rPr>
                <w:rFonts w:ascii="Times New Roman" w:hAnsi="Times New Roman"/>
                <w:sz w:val="24"/>
                <w:szCs w:val="24"/>
              </w:rPr>
              <w:t>da debiti verso l’Inail</w:t>
            </w:r>
            <w:r w:rsidR="00ED708B" w:rsidRPr="008762F7">
              <w:rPr>
                <w:rFonts w:ascii="Times New Roman" w:hAnsi="Times New Roman"/>
                <w:sz w:val="24"/>
                <w:szCs w:val="24"/>
              </w:rPr>
              <w:t>, fondo Est e EBT;</w:t>
            </w:r>
          </w:p>
        </w:tc>
      </w:tr>
      <w:tr w:rsidR="00970512" w:rsidRPr="008762F7" w14:paraId="3F4257CF" w14:textId="77777777" w:rsidTr="004D0FAD">
        <w:trPr>
          <w:cantSplit/>
          <w:trHeight w:val="319"/>
        </w:trPr>
        <w:tc>
          <w:tcPr>
            <w:tcW w:w="309" w:type="dxa"/>
          </w:tcPr>
          <w:p w14:paraId="04BE8324" w14:textId="77777777" w:rsidR="00970512" w:rsidRPr="008762F7" w:rsidRDefault="00970512">
            <w:pPr>
              <w:rPr>
                <w:rFonts w:ascii="Times New Roman" w:hAnsi="Times New Roman"/>
                <w:sz w:val="24"/>
                <w:szCs w:val="24"/>
              </w:rPr>
            </w:pPr>
            <w:r w:rsidRPr="008762F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40" w:type="dxa"/>
          </w:tcPr>
          <w:p w14:paraId="1BB9C0B7" w14:textId="77777777" w:rsidR="00970512" w:rsidRPr="008762F7" w:rsidRDefault="00970512">
            <w:pPr>
              <w:rPr>
                <w:rFonts w:ascii="Times New Roman" w:hAnsi="Times New Roman"/>
                <w:sz w:val="24"/>
                <w:szCs w:val="24"/>
              </w:rPr>
            </w:pPr>
            <w:r w:rsidRPr="008762F7">
              <w:rPr>
                <w:rFonts w:ascii="Times New Roman" w:hAnsi="Times New Roman"/>
                <w:sz w:val="24"/>
                <w:szCs w:val="24"/>
              </w:rPr>
              <w:t>per €</w:t>
            </w:r>
          </w:p>
        </w:tc>
        <w:tc>
          <w:tcPr>
            <w:tcW w:w="1269" w:type="dxa"/>
          </w:tcPr>
          <w:p w14:paraId="4022EEA4" w14:textId="27A54084" w:rsidR="00970512" w:rsidRPr="008762F7" w:rsidRDefault="00486BD5" w:rsidP="00486BD5">
            <w:pPr>
              <w:ind w:right="7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762F7">
              <w:rPr>
                <w:rFonts w:ascii="Times New Roman" w:hAnsi="Times New Roman"/>
                <w:sz w:val="24"/>
                <w:szCs w:val="24"/>
              </w:rPr>
              <w:t>7</w:t>
            </w:r>
            <w:r w:rsidR="000D7C7D" w:rsidRPr="008762F7">
              <w:rPr>
                <w:rFonts w:ascii="Times New Roman" w:hAnsi="Times New Roman"/>
                <w:sz w:val="24"/>
                <w:szCs w:val="24"/>
              </w:rPr>
              <w:t>.</w:t>
            </w:r>
            <w:r w:rsidRPr="008762F7">
              <w:rPr>
                <w:rFonts w:ascii="Times New Roman" w:hAnsi="Times New Roman"/>
                <w:sz w:val="24"/>
                <w:szCs w:val="24"/>
              </w:rPr>
              <w:t>049</w:t>
            </w:r>
          </w:p>
        </w:tc>
        <w:tc>
          <w:tcPr>
            <w:tcW w:w="6047" w:type="dxa"/>
          </w:tcPr>
          <w:p w14:paraId="1729F255" w14:textId="77777777" w:rsidR="00970512" w:rsidRPr="008762F7" w:rsidRDefault="00970512">
            <w:pPr>
              <w:rPr>
                <w:rFonts w:ascii="Times New Roman" w:hAnsi="Times New Roman"/>
                <w:sz w:val="24"/>
                <w:szCs w:val="24"/>
              </w:rPr>
            </w:pPr>
            <w:r w:rsidRPr="008762F7">
              <w:rPr>
                <w:rFonts w:ascii="Times New Roman" w:hAnsi="Times New Roman"/>
                <w:sz w:val="24"/>
                <w:szCs w:val="24"/>
              </w:rPr>
              <w:t>da debiti verso il personale dipendente</w:t>
            </w:r>
            <w:r w:rsidR="000D7C7D" w:rsidRPr="008762F7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  <w:tr w:rsidR="000D7C7D" w:rsidRPr="008762F7" w14:paraId="7DAFF652" w14:textId="77777777" w:rsidTr="004D0FAD">
        <w:trPr>
          <w:cantSplit/>
          <w:trHeight w:val="319"/>
        </w:trPr>
        <w:tc>
          <w:tcPr>
            <w:tcW w:w="309" w:type="dxa"/>
          </w:tcPr>
          <w:p w14:paraId="6F2F6B20" w14:textId="77777777" w:rsidR="000D7C7D" w:rsidRPr="008762F7" w:rsidRDefault="000D7C7D">
            <w:pPr>
              <w:rPr>
                <w:rFonts w:ascii="Times New Roman" w:hAnsi="Times New Roman"/>
                <w:sz w:val="24"/>
                <w:szCs w:val="24"/>
              </w:rPr>
            </w:pPr>
            <w:r w:rsidRPr="008762F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40" w:type="dxa"/>
          </w:tcPr>
          <w:p w14:paraId="092D9D0B" w14:textId="77777777" w:rsidR="000D7C7D" w:rsidRPr="008762F7" w:rsidRDefault="000D7C7D">
            <w:pPr>
              <w:rPr>
                <w:rFonts w:ascii="Times New Roman" w:hAnsi="Times New Roman"/>
                <w:sz w:val="24"/>
                <w:szCs w:val="24"/>
              </w:rPr>
            </w:pPr>
            <w:r w:rsidRPr="008762F7">
              <w:rPr>
                <w:rFonts w:ascii="Times New Roman" w:hAnsi="Times New Roman"/>
                <w:sz w:val="24"/>
                <w:szCs w:val="24"/>
              </w:rPr>
              <w:t>per €</w:t>
            </w:r>
          </w:p>
        </w:tc>
        <w:tc>
          <w:tcPr>
            <w:tcW w:w="1269" w:type="dxa"/>
          </w:tcPr>
          <w:p w14:paraId="35EE708F" w14:textId="4E36B5C7" w:rsidR="000D7C7D" w:rsidRPr="008762F7" w:rsidRDefault="00486BD5" w:rsidP="00486BD5">
            <w:pPr>
              <w:ind w:right="72"/>
              <w:jc w:val="right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8762F7">
              <w:rPr>
                <w:rFonts w:ascii="Times New Roman" w:hAnsi="Times New Roman"/>
                <w:sz w:val="24"/>
                <w:szCs w:val="24"/>
                <w:u w:val="single"/>
              </w:rPr>
              <w:t>8</w:t>
            </w:r>
            <w:r w:rsidR="000D7C7D" w:rsidRPr="008762F7">
              <w:rPr>
                <w:rFonts w:ascii="Times New Roman" w:hAnsi="Times New Roman"/>
                <w:sz w:val="24"/>
                <w:szCs w:val="24"/>
                <w:u w:val="single"/>
              </w:rPr>
              <w:t>.</w:t>
            </w:r>
            <w:r w:rsidRPr="008762F7">
              <w:rPr>
                <w:rFonts w:ascii="Times New Roman" w:hAnsi="Times New Roman"/>
                <w:sz w:val="24"/>
                <w:szCs w:val="24"/>
                <w:u w:val="single"/>
              </w:rPr>
              <w:t>777</w:t>
            </w:r>
          </w:p>
        </w:tc>
        <w:tc>
          <w:tcPr>
            <w:tcW w:w="6047" w:type="dxa"/>
          </w:tcPr>
          <w:p w14:paraId="1760F552" w14:textId="77777777" w:rsidR="000D7C7D" w:rsidRPr="008762F7" w:rsidRDefault="000037A7">
            <w:pPr>
              <w:rPr>
                <w:rFonts w:ascii="Times New Roman" w:hAnsi="Times New Roman"/>
                <w:sz w:val="24"/>
                <w:szCs w:val="24"/>
              </w:rPr>
            </w:pPr>
            <w:r w:rsidRPr="008762F7">
              <w:rPr>
                <w:rFonts w:ascii="Times New Roman" w:hAnsi="Times New Roman"/>
                <w:sz w:val="24"/>
                <w:szCs w:val="24"/>
              </w:rPr>
              <w:t>d</w:t>
            </w:r>
            <w:r w:rsidR="000D7C7D" w:rsidRPr="008762F7">
              <w:rPr>
                <w:rFonts w:ascii="Times New Roman" w:hAnsi="Times New Roman"/>
                <w:sz w:val="24"/>
                <w:szCs w:val="24"/>
              </w:rPr>
              <w:t>a debiti per anticipi viaggi.</w:t>
            </w:r>
          </w:p>
        </w:tc>
      </w:tr>
      <w:tr w:rsidR="00970512" w:rsidRPr="008762F7" w14:paraId="13E495E1" w14:textId="77777777" w:rsidTr="004D0FAD">
        <w:trPr>
          <w:cantSplit/>
          <w:trHeight w:val="319"/>
        </w:trPr>
        <w:tc>
          <w:tcPr>
            <w:tcW w:w="309" w:type="dxa"/>
          </w:tcPr>
          <w:p w14:paraId="62899615" w14:textId="77777777" w:rsidR="00970512" w:rsidRPr="008762F7" w:rsidRDefault="0097051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</w:tcPr>
          <w:p w14:paraId="534F8BDA" w14:textId="77777777" w:rsidR="00970512" w:rsidRPr="008762F7" w:rsidRDefault="0097051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9" w:type="dxa"/>
          </w:tcPr>
          <w:p w14:paraId="2DB51D70" w14:textId="0547EDA7" w:rsidR="00970512" w:rsidRPr="008762F7" w:rsidRDefault="004C562B" w:rsidP="00486BD5">
            <w:pPr>
              <w:ind w:right="72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762F7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Pr="008762F7">
              <w:rPr>
                <w:rFonts w:ascii="Times New Roman" w:hAnsi="Times New Roman"/>
                <w:b/>
                <w:bCs/>
                <w:sz w:val="24"/>
                <w:szCs w:val="24"/>
              </w:rPr>
              <w:instrText xml:space="preserve"> =SUM(above) </w:instrText>
            </w:r>
            <w:r w:rsidRPr="008762F7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0037A7" w:rsidRPr="008762F7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>2</w:t>
            </w:r>
            <w:r w:rsidR="00486BD5" w:rsidRPr="008762F7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>1</w:t>
            </w:r>
            <w:r w:rsidR="000037A7" w:rsidRPr="008762F7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>.</w:t>
            </w:r>
            <w:r w:rsidR="00486BD5" w:rsidRPr="008762F7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>754</w:t>
            </w:r>
            <w:r w:rsidRPr="008762F7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6047" w:type="dxa"/>
          </w:tcPr>
          <w:p w14:paraId="1837131A" w14:textId="65F29E51" w:rsidR="00970512" w:rsidRPr="008762F7" w:rsidRDefault="00970512" w:rsidP="006E5BC0">
            <w:pPr>
              <w:ind w:right="-917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762F7">
              <w:rPr>
                <w:rFonts w:ascii="Times New Roman" w:hAnsi="Times New Roman"/>
                <w:b/>
                <w:bCs/>
                <w:sz w:val="24"/>
                <w:szCs w:val="24"/>
              </w:rPr>
              <w:t>Totale debiti esigibili entro l’esercizio successi</w:t>
            </w:r>
            <w:r w:rsidR="004D0FAD" w:rsidRPr="008762F7">
              <w:rPr>
                <w:rFonts w:ascii="Times New Roman" w:hAnsi="Times New Roman"/>
                <w:b/>
                <w:bCs/>
                <w:sz w:val="24"/>
                <w:szCs w:val="24"/>
              </w:rPr>
              <w:t>v</w:t>
            </w:r>
            <w:r w:rsidR="006E5BC0" w:rsidRPr="008762F7">
              <w:rPr>
                <w:rFonts w:ascii="Times New Roman" w:hAnsi="Times New Roman"/>
                <w:b/>
                <w:bCs/>
                <w:sz w:val="24"/>
                <w:szCs w:val="24"/>
              </w:rPr>
              <w:t>o</w:t>
            </w:r>
          </w:p>
        </w:tc>
      </w:tr>
    </w:tbl>
    <w:p w14:paraId="158FDFC8" w14:textId="77777777" w:rsidR="004D0FAD" w:rsidRPr="008762F7" w:rsidRDefault="004D0FAD" w:rsidP="00C81617">
      <w:pPr>
        <w:rPr>
          <w:rFonts w:ascii="Times New Roman" w:hAnsi="Times New Roman"/>
          <w:sz w:val="24"/>
          <w:szCs w:val="24"/>
        </w:rPr>
      </w:pPr>
    </w:p>
    <w:p w14:paraId="43568C84" w14:textId="555AC04B" w:rsidR="00C81617" w:rsidRPr="008762F7" w:rsidRDefault="00C81617" w:rsidP="00C81617">
      <w:pPr>
        <w:rPr>
          <w:rFonts w:ascii="Times New Roman" w:hAnsi="Times New Roman"/>
          <w:sz w:val="24"/>
          <w:szCs w:val="24"/>
        </w:rPr>
      </w:pPr>
      <w:r w:rsidRPr="008762F7">
        <w:rPr>
          <w:rFonts w:ascii="Times New Roman" w:hAnsi="Times New Roman"/>
          <w:sz w:val="24"/>
          <w:szCs w:val="24"/>
        </w:rPr>
        <w:t>Nessun debito iscritto in bilancio ha una durata superiore a 5 anni.</w:t>
      </w:r>
    </w:p>
    <w:p w14:paraId="6A596B22" w14:textId="77777777" w:rsidR="00C81617" w:rsidRPr="008762F7" w:rsidRDefault="00C81617" w:rsidP="00C81617">
      <w:pPr>
        <w:rPr>
          <w:rFonts w:ascii="Times New Roman" w:hAnsi="Times New Roman"/>
          <w:b/>
          <w:sz w:val="24"/>
          <w:szCs w:val="24"/>
          <w:u w:val="single"/>
        </w:rPr>
      </w:pPr>
    </w:p>
    <w:p w14:paraId="036FE6A0" w14:textId="77777777" w:rsidR="00C81617" w:rsidRPr="008762F7" w:rsidRDefault="00C81617" w:rsidP="00C81617">
      <w:pPr>
        <w:rPr>
          <w:rFonts w:ascii="Times New Roman" w:hAnsi="Times New Roman"/>
          <w:b/>
          <w:sz w:val="24"/>
          <w:szCs w:val="24"/>
        </w:rPr>
      </w:pPr>
      <w:r w:rsidRPr="008762F7">
        <w:rPr>
          <w:rFonts w:ascii="Times New Roman" w:hAnsi="Times New Roman"/>
          <w:b/>
          <w:sz w:val="24"/>
          <w:szCs w:val="24"/>
        </w:rPr>
        <w:t>Debiti di durata superiore ai cinque anni e debiti assistiti da garanzie reali su beni sociali.</w:t>
      </w:r>
    </w:p>
    <w:p w14:paraId="76EF317B" w14:textId="77777777" w:rsidR="00C81617" w:rsidRPr="008762F7" w:rsidRDefault="00C81617" w:rsidP="00C81617">
      <w:pPr>
        <w:rPr>
          <w:rFonts w:ascii="Times New Roman" w:hAnsi="Times New Roman"/>
          <w:sz w:val="24"/>
          <w:szCs w:val="24"/>
        </w:rPr>
      </w:pPr>
    </w:p>
    <w:p w14:paraId="514A4613" w14:textId="77777777" w:rsidR="00C81617" w:rsidRPr="008762F7" w:rsidRDefault="00C81617" w:rsidP="00C81617">
      <w:pPr>
        <w:rPr>
          <w:rFonts w:ascii="Times New Roman" w:hAnsi="Times New Roman"/>
          <w:sz w:val="24"/>
          <w:szCs w:val="24"/>
        </w:rPr>
      </w:pPr>
      <w:r w:rsidRPr="008762F7">
        <w:rPr>
          <w:rFonts w:ascii="Times New Roman" w:hAnsi="Times New Roman"/>
          <w:sz w:val="24"/>
          <w:szCs w:val="24"/>
        </w:rPr>
        <w:t>Ai sensi e per gli effetti dell’art. 2427 c. 1 n. 6 del Codice Civile, si attesta che non sussistono debiti sociali assistiti da garanzie reali.</w:t>
      </w:r>
    </w:p>
    <w:p w14:paraId="296F33A0" w14:textId="77777777" w:rsidR="00C81617" w:rsidRPr="008762F7" w:rsidRDefault="00C81617" w:rsidP="00C81617">
      <w:pPr>
        <w:rPr>
          <w:rFonts w:ascii="Times New Roman" w:hAnsi="Times New Roman"/>
          <w:sz w:val="24"/>
          <w:szCs w:val="24"/>
        </w:rPr>
      </w:pPr>
    </w:p>
    <w:p w14:paraId="1A53C481" w14:textId="60BF52AA" w:rsidR="00F01B0B" w:rsidRPr="008762F7" w:rsidRDefault="00F01B0B">
      <w:pPr>
        <w:rPr>
          <w:rFonts w:ascii="Times New Roman" w:hAnsi="Times New Roman"/>
          <w:sz w:val="24"/>
          <w:szCs w:val="24"/>
        </w:rPr>
      </w:pPr>
      <w:r w:rsidRPr="008762F7">
        <w:rPr>
          <w:rFonts w:ascii="Times New Roman" w:hAnsi="Times New Roman"/>
          <w:sz w:val="24"/>
          <w:szCs w:val="24"/>
        </w:rPr>
        <w:t xml:space="preserve">I </w:t>
      </w:r>
      <w:r w:rsidRPr="008762F7">
        <w:rPr>
          <w:rFonts w:ascii="Times New Roman" w:hAnsi="Times New Roman"/>
          <w:sz w:val="24"/>
          <w:szCs w:val="24"/>
          <w:u w:val="single"/>
        </w:rPr>
        <w:t>Ratei e risconti</w:t>
      </w:r>
      <w:r w:rsidRPr="008762F7">
        <w:rPr>
          <w:rFonts w:ascii="Times New Roman" w:hAnsi="Times New Roman"/>
          <w:sz w:val="24"/>
          <w:szCs w:val="24"/>
        </w:rPr>
        <w:t xml:space="preserve"> passivi ammontano complessivamente ad € </w:t>
      </w:r>
      <w:r w:rsidR="000037A7" w:rsidRPr="008762F7">
        <w:rPr>
          <w:rFonts w:ascii="Times New Roman" w:hAnsi="Times New Roman"/>
          <w:sz w:val="24"/>
          <w:szCs w:val="24"/>
        </w:rPr>
        <w:t>1</w:t>
      </w:r>
      <w:r w:rsidR="0049629E" w:rsidRPr="008762F7">
        <w:rPr>
          <w:rFonts w:ascii="Times New Roman" w:hAnsi="Times New Roman"/>
          <w:sz w:val="24"/>
          <w:szCs w:val="24"/>
        </w:rPr>
        <w:t>.</w:t>
      </w:r>
      <w:r w:rsidR="000037A7" w:rsidRPr="008762F7">
        <w:rPr>
          <w:rFonts w:ascii="Times New Roman" w:hAnsi="Times New Roman"/>
          <w:sz w:val="24"/>
          <w:szCs w:val="24"/>
        </w:rPr>
        <w:t>0</w:t>
      </w:r>
      <w:r w:rsidR="00486BD5" w:rsidRPr="008762F7">
        <w:rPr>
          <w:rFonts w:ascii="Times New Roman" w:hAnsi="Times New Roman"/>
          <w:sz w:val="24"/>
          <w:szCs w:val="24"/>
        </w:rPr>
        <w:t>81</w:t>
      </w:r>
      <w:r w:rsidR="00307EB7" w:rsidRPr="008762F7">
        <w:rPr>
          <w:rFonts w:ascii="Times New Roman" w:hAnsi="Times New Roman"/>
          <w:sz w:val="24"/>
          <w:szCs w:val="24"/>
        </w:rPr>
        <w:t xml:space="preserve"> </w:t>
      </w:r>
      <w:r w:rsidRPr="008762F7">
        <w:rPr>
          <w:rFonts w:ascii="Times New Roman" w:hAnsi="Times New Roman"/>
          <w:sz w:val="24"/>
          <w:szCs w:val="24"/>
        </w:rPr>
        <w:t>con un</w:t>
      </w:r>
      <w:r w:rsidR="008C3B6B" w:rsidRPr="008762F7">
        <w:rPr>
          <w:rFonts w:ascii="Times New Roman" w:hAnsi="Times New Roman"/>
          <w:sz w:val="24"/>
          <w:szCs w:val="24"/>
        </w:rPr>
        <w:t xml:space="preserve"> </w:t>
      </w:r>
      <w:r w:rsidR="002145F9" w:rsidRPr="008762F7">
        <w:rPr>
          <w:rFonts w:ascii="Times New Roman" w:hAnsi="Times New Roman"/>
          <w:sz w:val="24"/>
          <w:szCs w:val="24"/>
        </w:rPr>
        <w:t>in</w:t>
      </w:r>
      <w:r w:rsidRPr="008762F7">
        <w:rPr>
          <w:rFonts w:ascii="Times New Roman" w:hAnsi="Times New Roman"/>
          <w:sz w:val="24"/>
          <w:szCs w:val="24"/>
        </w:rPr>
        <w:t xml:space="preserve">cremento di € </w:t>
      </w:r>
      <w:r w:rsidR="002145F9" w:rsidRPr="008762F7">
        <w:rPr>
          <w:rFonts w:ascii="Times New Roman" w:hAnsi="Times New Roman"/>
          <w:sz w:val="24"/>
          <w:szCs w:val="24"/>
        </w:rPr>
        <w:t>5</w:t>
      </w:r>
      <w:r w:rsidR="0049629E" w:rsidRPr="008762F7">
        <w:rPr>
          <w:rFonts w:ascii="Times New Roman" w:hAnsi="Times New Roman"/>
          <w:sz w:val="24"/>
          <w:szCs w:val="24"/>
        </w:rPr>
        <w:t>4</w:t>
      </w:r>
      <w:r w:rsidR="006D4E35" w:rsidRPr="008762F7">
        <w:rPr>
          <w:rFonts w:ascii="Times New Roman" w:hAnsi="Times New Roman"/>
          <w:sz w:val="24"/>
          <w:szCs w:val="24"/>
        </w:rPr>
        <w:t xml:space="preserve"> </w:t>
      </w:r>
      <w:r w:rsidRPr="008762F7">
        <w:rPr>
          <w:rFonts w:ascii="Times New Roman" w:hAnsi="Times New Roman"/>
          <w:sz w:val="24"/>
          <w:szCs w:val="24"/>
        </w:rPr>
        <w:t xml:space="preserve">e riguardano il rateo di quattordicesima mensilità maturata </w:t>
      </w:r>
      <w:r w:rsidR="008C3B6B" w:rsidRPr="008762F7">
        <w:rPr>
          <w:rFonts w:ascii="Times New Roman" w:hAnsi="Times New Roman"/>
          <w:sz w:val="24"/>
          <w:szCs w:val="24"/>
        </w:rPr>
        <w:t xml:space="preserve">e ferie maturate </w:t>
      </w:r>
      <w:r w:rsidRPr="008762F7">
        <w:rPr>
          <w:rFonts w:ascii="Times New Roman" w:hAnsi="Times New Roman"/>
          <w:sz w:val="24"/>
          <w:szCs w:val="24"/>
        </w:rPr>
        <w:t>a favore del personale dipendente</w:t>
      </w:r>
      <w:r w:rsidR="00696501" w:rsidRPr="008762F7">
        <w:rPr>
          <w:rFonts w:ascii="Times New Roman" w:hAnsi="Times New Roman"/>
          <w:sz w:val="24"/>
          <w:szCs w:val="24"/>
        </w:rPr>
        <w:t>.</w:t>
      </w:r>
    </w:p>
    <w:p w14:paraId="1AA64269" w14:textId="77777777" w:rsidR="00F01B0B" w:rsidRPr="008762F7" w:rsidRDefault="00F01B0B">
      <w:pPr>
        <w:rPr>
          <w:rFonts w:ascii="Times New Roman" w:hAnsi="Times New Roman"/>
          <w:sz w:val="24"/>
          <w:szCs w:val="24"/>
        </w:rPr>
      </w:pPr>
      <w:r w:rsidRPr="008762F7">
        <w:rPr>
          <w:rFonts w:ascii="Times New Roman" w:hAnsi="Times New Roman"/>
          <w:sz w:val="24"/>
          <w:szCs w:val="24"/>
        </w:rPr>
        <w:t>I ratei e risconti passivi sono determinati secondo gli usuali criteri di competenza temporale.</w:t>
      </w:r>
    </w:p>
    <w:p w14:paraId="774E7CCD" w14:textId="77777777" w:rsidR="00C81617" w:rsidRPr="008762F7" w:rsidRDefault="00C81617" w:rsidP="00C81617">
      <w:pPr>
        <w:rPr>
          <w:rFonts w:ascii="Times New Roman" w:hAnsi="Times New Roman"/>
          <w:sz w:val="24"/>
          <w:szCs w:val="24"/>
        </w:rPr>
      </w:pPr>
      <w:r w:rsidRPr="008762F7">
        <w:rPr>
          <w:rFonts w:ascii="Times New Roman" w:hAnsi="Times New Roman"/>
          <w:sz w:val="24"/>
          <w:szCs w:val="24"/>
        </w:rPr>
        <w:t xml:space="preserve">Alla data di chiusura dell’esercizio non sussistono ratei </w:t>
      </w:r>
      <w:r w:rsidR="001651A9" w:rsidRPr="008762F7">
        <w:rPr>
          <w:rFonts w:ascii="Times New Roman" w:hAnsi="Times New Roman"/>
          <w:sz w:val="24"/>
          <w:szCs w:val="24"/>
        </w:rPr>
        <w:t xml:space="preserve">o risconti </w:t>
      </w:r>
      <w:r w:rsidRPr="008762F7">
        <w:rPr>
          <w:rFonts w:ascii="Times New Roman" w:hAnsi="Times New Roman"/>
          <w:sz w:val="24"/>
          <w:szCs w:val="24"/>
        </w:rPr>
        <w:t>passivi aventi durata superiore ai cinque anni.</w:t>
      </w:r>
    </w:p>
    <w:p w14:paraId="1916A954" w14:textId="77777777" w:rsidR="00F01B0B" w:rsidRPr="008762F7" w:rsidRDefault="00F01B0B">
      <w:pPr>
        <w:rPr>
          <w:rFonts w:ascii="Times New Roman" w:hAnsi="Times New Roman"/>
          <w:sz w:val="24"/>
          <w:szCs w:val="24"/>
        </w:rPr>
      </w:pPr>
    </w:p>
    <w:p w14:paraId="156AC1E0" w14:textId="77777777" w:rsidR="00F01B0B" w:rsidRPr="008762F7" w:rsidRDefault="00D007D5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8762F7">
        <w:rPr>
          <w:rFonts w:ascii="Times New Roman" w:hAnsi="Times New Roman"/>
          <w:b/>
          <w:sz w:val="24"/>
          <w:szCs w:val="24"/>
          <w:u w:val="single"/>
        </w:rPr>
        <w:t>RENDICONTO GESTIONALE</w:t>
      </w:r>
    </w:p>
    <w:p w14:paraId="3B9C775B" w14:textId="77777777" w:rsidR="000E45B4" w:rsidRPr="008762F7" w:rsidRDefault="000E45B4" w:rsidP="000E45B4">
      <w:pPr>
        <w:rPr>
          <w:rFonts w:ascii="Times New Roman" w:hAnsi="Times New Roman"/>
          <w:sz w:val="24"/>
          <w:szCs w:val="24"/>
        </w:rPr>
      </w:pPr>
      <w:r w:rsidRPr="008762F7">
        <w:rPr>
          <w:rFonts w:ascii="Times New Roman" w:hAnsi="Times New Roman"/>
          <w:sz w:val="24"/>
          <w:szCs w:val="24"/>
        </w:rPr>
        <w:t>I ricavi, proventi, costi ed oneri sono iscritti in bilancio secondo quanto previsto dall</w:t>
      </w:r>
      <w:r w:rsidR="00D007D5" w:rsidRPr="008762F7">
        <w:rPr>
          <w:rFonts w:ascii="Times New Roman" w:hAnsi="Times New Roman"/>
          <w:sz w:val="24"/>
          <w:szCs w:val="24"/>
        </w:rPr>
        <w:t>a Legge</w:t>
      </w:r>
      <w:r w:rsidRPr="008762F7">
        <w:rPr>
          <w:rFonts w:ascii="Times New Roman" w:hAnsi="Times New Roman"/>
          <w:sz w:val="24"/>
          <w:szCs w:val="24"/>
        </w:rPr>
        <w:t>.</w:t>
      </w:r>
    </w:p>
    <w:p w14:paraId="7C9BB4BF" w14:textId="77777777" w:rsidR="000E45B4" w:rsidRPr="008762F7" w:rsidRDefault="000E45B4" w:rsidP="000E45B4">
      <w:pPr>
        <w:widowControl w:val="0"/>
        <w:rPr>
          <w:rFonts w:ascii="Times New Roman" w:hAnsi="Times New Roman"/>
          <w:b/>
          <w:sz w:val="24"/>
          <w:szCs w:val="24"/>
        </w:rPr>
      </w:pPr>
    </w:p>
    <w:p w14:paraId="7C7209A8" w14:textId="77777777" w:rsidR="000E45B4" w:rsidRPr="008762F7" w:rsidRDefault="00D007D5" w:rsidP="000E45B4">
      <w:pPr>
        <w:widowControl w:val="0"/>
        <w:rPr>
          <w:rFonts w:ascii="Times New Roman" w:hAnsi="Times New Roman"/>
          <w:sz w:val="24"/>
          <w:szCs w:val="24"/>
        </w:rPr>
      </w:pPr>
      <w:r w:rsidRPr="008762F7">
        <w:rPr>
          <w:rFonts w:ascii="Times New Roman" w:hAnsi="Times New Roman"/>
          <w:b/>
          <w:sz w:val="24"/>
          <w:szCs w:val="24"/>
        </w:rPr>
        <w:t>Proventi e ricavi</w:t>
      </w:r>
    </w:p>
    <w:p w14:paraId="3DE95F0D" w14:textId="77777777" w:rsidR="000E45B4" w:rsidRPr="008762F7" w:rsidRDefault="000E45B4" w:rsidP="00D007D5">
      <w:pPr>
        <w:rPr>
          <w:rFonts w:ascii="Times New Roman" w:hAnsi="Times New Roman"/>
          <w:sz w:val="24"/>
          <w:szCs w:val="24"/>
        </w:rPr>
      </w:pPr>
      <w:r w:rsidRPr="008762F7">
        <w:rPr>
          <w:rFonts w:ascii="Times New Roman" w:hAnsi="Times New Roman"/>
          <w:sz w:val="24"/>
          <w:szCs w:val="24"/>
        </w:rPr>
        <w:t xml:space="preserve">I ricavi sono iscritti in bilancio per competenza. </w:t>
      </w:r>
    </w:p>
    <w:p w14:paraId="3CF05AA7" w14:textId="77777777" w:rsidR="000E45B4" w:rsidRPr="008762F7" w:rsidRDefault="000E45B4" w:rsidP="000E45B4">
      <w:pPr>
        <w:rPr>
          <w:rFonts w:ascii="Times New Roman" w:hAnsi="Times New Roman"/>
          <w:b/>
          <w:sz w:val="24"/>
          <w:szCs w:val="24"/>
        </w:rPr>
      </w:pPr>
    </w:p>
    <w:p w14:paraId="6BD285D7" w14:textId="552347ED" w:rsidR="000E45B4" w:rsidRPr="008762F7" w:rsidRDefault="000E45B4" w:rsidP="000E45B4">
      <w:pPr>
        <w:rPr>
          <w:rFonts w:ascii="Times New Roman" w:hAnsi="Times New Roman"/>
          <w:sz w:val="24"/>
          <w:szCs w:val="24"/>
        </w:rPr>
      </w:pPr>
      <w:r w:rsidRPr="008762F7">
        <w:rPr>
          <w:rFonts w:ascii="Times New Roman" w:hAnsi="Times New Roman"/>
          <w:sz w:val="24"/>
          <w:szCs w:val="24"/>
        </w:rPr>
        <w:t xml:space="preserve">I </w:t>
      </w:r>
      <w:r w:rsidRPr="008762F7">
        <w:rPr>
          <w:rFonts w:ascii="Times New Roman" w:hAnsi="Times New Roman"/>
          <w:sz w:val="24"/>
          <w:szCs w:val="24"/>
          <w:u w:val="single"/>
        </w:rPr>
        <w:t>Ricavi</w:t>
      </w:r>
      <w:r w:rsidR="00D007D5" w:rsidRPr="008762F7">
        <w:rPr>
          <w:rFonts w:ascii="Times New Roman" w:hAnsi="Times New Roman"/>
          <w:sz w:val="24"/>
          <w:szCs w:val="24"/>
          <w:u w:val="single"/>
        </w:rPr>
        <w:t>, rendite e proventi da attività di interesse generale</w:t>
      </w:r>
      <w:r w:rsidR="00D007D5" w:rsidRPr="008762F7">
        <w:rPr>
          <w:rFonts w:ascii="Times New Roman" w:hAnsi="Times New Roman"/>
          <w:sz w:val="24"/>
          <w:szCs w:val="24"/>
        </w:rPr>
        <w:t xml:space="preserve"> ammontano a € </w:t>
      </w:r>
      <w:r w:rsidR="007C668F" w:rsidRPr="008762F7">
        <w:rPr>
          <w:rFonts w:ascii="Times New Roman" w:hAnsi="Times New Roman"/>
          <w:sz w:val="24"/>
          <w:szCs w:val="24"/>
        </w:rPr>
        <w:t>2</w:t>
      </w:r>
      <w:r w:rsidR="002145F9" w:rsidRPr="008762F7">
        <w:rPr>
          <w:rFonts w:ascii="Times New Roman" w:hAnsi="Times New Roman"/>
          <w:sz w:val="24"/>
          <w:szCs w:val="24"/>
        </w:rPr>
        <w:t>45.738</w:t>
      </w:r>
      <w:r w:rsidR="00A129B1" w:rsidRPr="008762F7">
        <w:rPr>
          <w:rFonts w:ascii="Times New Roman" w:hAnsi="Times New Roman"/>
          <w:sz w:val="24"/>
          <w:szCs w:val="24"/>
        </w:rPr>
        <w:t>.</w:t>
      </w:r>
    </w:p>
    <w:p w14:paraId="06658CC2" w14:textId="77777777" w:rsidR="000E45B4" w:rsidRPr="008762F7" w:rsidRDefault="000E45B4" w:rsidP="000E45B4">
      <w:pPr>
        <w:rPr>
          <w:rFonts w:ascii="Times New Roman" w:hAnsi="Times New Roman"/>
          <w:sz w:val="24"/>
          <w:szCs w:val="24"/>
        </w:rPr>
      </w:pPr>
      <w:r w:rsidRPr="008762F7">
        <w:rPr>
          <w:rFonts w:ascii="Times New Roman" w:hAnsi="Times New Roman"/>
          <w:sz w:val="24"/>
          <w:szCs w:val="24"/>
        </w:rPr>
        <w:lastRenderedPageBreak/>
        <w:t>In ottemperanza a quanto stabilito dal comma 1 punto 10 dall'Art. 2427 C.C. si riporta nel sotto riportato prospetto la loro suddivisione in base alla fonte.</w:t>
      </w:r>
    </w:p>
    <w:p w14:paraId="00D5A780" w14:textId="77777777" w:rsidR="000E45B4" w:rsidRPr="008762F7" w:rsidRDefault="000E45B4" w:rsidP="000E45B4">
      <w:pPr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0"/>
        <w:gridCol w:w="5099"/>
        <w:gridCol w:w="2409"/>
      </w:tblGrid>
      <w:tr w:rsidR="000E45B4" w:rsidRPr="008762F7" w14:paraId="479E305B" w14:textId="77777777" w:rsidTr="008B2BD5">
        <w:trPr>
          <w:cantSplit/>
        </w:trPr>
        <w:tc>
          <w:tcPr>
            <w:tcW w:w="360" w:type="dxa"/>
          </w:tcPr>
          <w:p w14:paraId="1F8795BF" w14:textId="77777777" w:rsidR="000E45B4" w:rsidRPr="008762F7" w:rsidRDefault="000E45B4" w:rsidP="001A31C7">
            <w:pPr>
              <w:rPr>
                <w:rFonts w:ascii="Times New Roman" w:hAnsi="Times New Roman"/>
                <w:sz w:val="24"/>
                <w:szCs w:val="24"/>
              </w:rPr>
            </w:pPr>
            <w:r w:rsidRPr="008762F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099" w:type="dxa"/>
          </w:tcPr>
          <w:p w14:paraId="2F88755D" w14:textId="02B743B5" w:rsidR="000E45B4" w:rsidRPr="008762F7" w:rsidRDefault="00D007D5" w:rsidP="001A31C7">
            <w:pPr>
              <w:rPr>
                <w:rFonts w:ascii="Times New Roman" w:hAnsi="Times New Roman"/>
                <w:sz w:val="24"/>
                <w:szCs w:val="24"/>
              </w:rPr>
            </w:pPr>
            <w:r w:rsidRPr="008762F7">
              <w:rPr>
                <w:rFonts w:ascii="Times New Roman" w:hAnsi="Times New Roman"/>
                <w:sz w:val="24"/>
                <w:szCs w:val="24"/>
              </w:rPr>
              <w:t xml:space="preserve">Quote associative </w:t>
            </w:r>
            <w:r w:rsidR="00A129B1" w:rsidRPr="008762F7">
              <w:rPr>
                <w:rFonts w:ascii="Times New Roman" w:hAnsi="Times New Roman"/>
                <w:sz w:val="24"/>
                <w:szCs w:val="24"/>
              </w:rPr>
              <w:t>e apporti dei fondatori</w:t>
            </w:r>
            <w:r w:rsidR="002145F9" w:rsidRPr="008762F7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</w:p>
        </w:tc>
        <w:tc>
          <w:tcPr>
            <w:tcW w:w="2409" w:type="dxa"/>
          </w:tcPr>
          <w:p w14:paraId="210B3FE0" w14:textId="1CE0E1A1" w:rsidR="000E45B4" w:rsidRPr="008762F7" w:rsidRDefault="002145F9" w:rsidP="002145F9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762F7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="000037A7" w:rsidRPr="008762F7">
              <w:rPr>
                <w:rFonts w:ascii="Times New Roman" w:hAnsi="Times New Roman"/>
                <w:sz w:val="24"/>
                <w:szCs w:val="24"/>
              </w:rPr>
              <w:t>2</w:t>
            </w:r>
            <w:r w:rsidR="008E22B6" w:rsidRPr="008762F7">
              <w:rPr>
                <w:rFonts w:ascii="Times New Roman" w:hAnsi="Times New Roman"/>
                <w:sz w:val="24"/>
                <w:szCs w:val="24"/>
              </w:rPr>
              <w:t>.</w:t>
            </w:r>
            <w:r w:rsidRPr="008762F7">
              <w:rPr>
                <w:rFonts w:ascii="Times New Roman" w:hAnsi="Times New Roman"/>
                <w:sz w:val="24"/>
                <w:szCs w:val="24"/>
              </w:rPr>
              <w:t>0</w:t>
            </w:r>
            <w:r w:rsidR="000037A7" w:rsidRPr="008762F7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</w:tr>
      <w:tr w:rsidR="00FD4E6B" w:rsidRPr="008762F7" w14:paraId="4BE7D51C" w14:textId="77777777" w:rsidTr="008B2BD5">
        <w:trPr>
          <w:cantSplit/>
        </w:trPr>
        <w:tc>
          <w:tcPr>
            <w:tcW w:w="360" w:type="dxa"/>
          </w:tcPr>
          <w:p w14:paraId="1AB1E931" w14:textId="77777777" w:rsidR="00FD4E6B" w:rsidRPr="008762F7" w:rsidRDefault="00FD4E6B" w:rsidP="001A31C7">
            <w:pPr>
              <w:rPr>
                <w:rFonts w:ascii="Times New Roman" w:hAnsi="Times New Roman"/>
                <w:sz w:val="24"/>
                <w:szCs w:val="24"/>
              </w:rPr>
            </w:pPr>
            <w:r w:rsidRPr="008762F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099" w:type="dxa"/>
          </w:tcPr>
          <w:p w14:paraId="364BBB97" w14:textId="04488676" w:rsidR="00FD4E6B" w:rsidRPr="008762F7" w:rsidRDefault="002145F9" w:rsidP="008B2BD5">
            <w:pPr>
              <w:rPr>
                <w:rFonts w:ascii="Times New Roman" w:hAnsi="Times New Roman"/>
                <w:sz w:val="24"/>
                <w:szCs w:val="24"/>
              </w:rPr>
            </w:pPr>
            <w:r w:rsidRPr="008762F7">
              <w:rPr>
                <w:rFonts w:ascii="Times New Roman" w:hAnsi="Times New Roman"/>
                <w:sz w:val="24"/>
                <w:szCs w:val="24"/>
              </w:rPr>
              <w:t>Ricavi per prestazioni e cessioni ad associati</w:t>
            </w:r>
            <w:r w:rsidR="008B2BD5" w:rsidRPr="008762F7">
              <w:rPr>
                <w:rFonts w:ascii="Times New Roman" w:hAnsi="Times New Roman"/>
                <w:sz w:val="24"/>
                <w:szCs w:val="24"/>
              </w:rPr>
              <w:t xml:space="preserve"> e</w:t>
            </w:r>
            <w:r w:rsidRPr="008762F7">
              <w:rPr>
                <w:rFonts w:ascii="Times New Roman" w:hAnsi="Times New Roman"/>
                <w:sz w:val="24"/>
                <w:szCs w:val="24"/>
              </w:rPr>
              <w:t xml:space="preserve"> fondatori</w:t>
            </w:r>
          </w:p>
        </w:tc>
        <w:tc>
          <w:tcPr>
            <w:tcW w:w="2409" w:type="dxa"/>
          </w:tcPr>
          <w:p w14:paraId="126871F1" w14:textId="38CEADB6" w:rsidR="00FD4E6B" w:rsidRPr="008762F7" w:rsidRDefault="002145F9" w:rsidP="002145F9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762F7">
              <w:rPr>
                <w:rFonts w:ascii="Times New Roman" w:hAnsi="Times New Roman"/>
                <w:sz w:val="24"/>
                <w:szCs w:val="24"/>
              </w:rPr>
              <w:t xml:space="preserve">  9</w:t>
            </w:r>
            <w:r w:rsidR="000C5D5C" w:rsidRPr="008762F7">
              <w:rPr>
                <w:rFonts w:ascii="Times New Roman" w:hAnsi="Times New Roman"/>
                <w:sz w:val="24"/>
                <w:szCs w:val="24"/>
              </w:rPr>
              <w:t>.</w:t>
            </w:r>
            <w:r w:rsidRPr="008762F7">
              <w:rPr>
                <w:rFonts w:ascii="Times New Roman" w:hAnsi="Times New Roman"/>
                <w:sz w:val="24"/>
                <w:szCs w:val="24"/>
              </w:rPr>
              <w:t>193</w:t>
            </w:r>
          </w:p>
        </w:tc>
      </w:tr>
      <w:tr w:rsidR="002B2445" w:rsidRPr="008762F7" w14:paraId="3A914681" w14:textId="77777777" w:rsidTr="008B2BD5">
        <w:trPr>
          <w:cantSplit/>
        </w:trPr>
        <w:tc>
          <w:tcPr>
            <w:tcW w:w="360" w:type="dxa"/>
          </w:tcPr>
          <w:p w14:paraId="17E7739B" w14:textId="77777777" w:rsidR="002B2445" w:rsidRPr="008762F7" w:rsidRDefault="002B2445" w:rsidP="001A31C7">
            <w:pPr>
              <w:rPr>
                <w:rFonts w:ascii="Times New Roman" w:hAnsi="Times New Roman"/>
                <w:sz w:val="24"/>
                <w:szCs w:val="24"/>
              </w:rPr>
            </w:pPr>
            <w:r w:rsidRPr="008762F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099" w:type="dxa"/>
          </w:tcPr>
          <w:p w14:paraId="254AD262" w14:textId="141E9DF0" w:rsidR="002B2445" w:rsidRPr="008762F7" w:rsidRDefault="002145F9" w:rsidP="002145F9">
            <w:pPr>
              <w:rPr>
                <w:rFonts w:ascii="Times New Roman" w:hAnsi="Times New Roman"/>
                <w:sz w:val="24"/>
                <w:szCs w:val="24"/>
              </w:rPr>
            </w:pPr>
            <w:r w:rsidRPr="008762F7">
              <w:rPr>
                <w:rFonts w:ascii="Times New Roman" w:hAnsi="Times New Roman"/>
                <w:sz w:val="24"/>
                <w:szCs w:val="24"/>
              </w:rPr>
              <w:t>Erogazioni liberali</w:t>
            </w:r>
          </w:p>
        </w:tc>
        <w:tc>
          <w:tcPr>
            <w:tcW w:w="2409" w:type="dxa"/>
          </w:tcPr>
          <w:p w14:paraId="4275C19C" w14:textId="37C40CCB" w:rsidR="002B2445" w:rsidRPr="008762F7" w:rsidRDefault="00CD788D" w:rsidP="00CD788D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762F7">
              <w:rPr>
                <w:rFonts w:ascii="Times New Roman" w:hAnsi="Times New Roman"/>
                <w:sz w:val="24"/>
                <w:szCs w:val="24"/>
              </w:rPr>
              <w:t>23.710</w:t>
            </w:r>
          </w:p>
        </w:tc>
      </w:tr>
      <w:tr w:rsidR="00FD4E6B" w:rsidRPr="008762F7" w14:paraId="04793CA1" w14:textId="77777777" w:rsidTr="008B2BD5">
        <w:trPr>
          <w:cantSplit/>
        </w:trPr>
        <w:tc>
          <w:tcPr>
            <w:tcW w:w="360" w:type="dxa"/>
          </w:tcPr>
          <w:p w14:paraId="724A8B9E" w14:textId="77777777" w:rsidR="00FD4E6B" w:rsidRPr="008762F7" w:rsidRDefault="00FD4E6B" w:rsidP="001A31C7">
            <w:pPr>
              <w:rPr>
                <w:rFonts w:ascii="Times New Roman" w:hAnsi="Times New Roman"/>
                <w:sz w:val="24"/>
                <w:szCs w:val="24"/>
              </w:rPr>
            </w:pPr>
            <w:r w:rsidRPr="008762F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099" w:type="dxa"/>
          </w:tcPr>
          <w:p w14:paraId="30DB148D" w14:textId="4A680299" w:rsidR="00FD4E6B" w:rsidRPr="008762F7" w:rsidRDefault="002145F9" w:rsidP="002145F9">
            <w:pPr>
              <w:rPr>
                <w:rFonts w:ascii="Times New Roman" w:hAnsi="Times New Roman"/>
                <w:sz w:val="24"/>
                <w:szCs w:val="24"/>
              </w:rPr>
            </w:pPr>
            <w:r w:rsidRPr="008762F7">
              <w:rPr>
                <w:rFonts w:ascii="Times New Roman" w:hAnsi="Times New Roman"/>
                <w:sz w:val="24"/>
                <w:szCs w:val="24"/>
              </w:rPr>
              <w:t>Proventi da 5 per  mille</w:t>
            </w:r>
          </w:p>
        </w:tc>
        <w:tc>
          <w:tcPr>
            <w:tcW w:w="2409" w:type="dxa"/>
          </w:tcPr>
          <w:p w14:paraId="5FB02B47" w14:textId="693E51B6" w:rsidR="00FD4E6B" w:rsidRPr="008762F7" w:rsidRDefault="002145F9" w:rsidP="002145F9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762F7">
              <w:rPr>
                <w:rFonts w:ascii="Times New Roman" w:hAnsi="Times New Roman"/>
                <w:sz w:val="24"/>
                <w:szCs w:val="24"/>
              </w:rPr>
              <w:t>7</w:t>
            </w:r>
            <w:r w:rsidR="000C5D5C" w:rsidRPr="008762F7">
              <w:rPr>
                <w:rFonts w:ascii="Times New Roman" w:hAnsi="Times New Roman"/>
                <w:sz w:val="24"/>
                <w:szCs w:val="24"/>
              </w:rPr>
              <w:t>.</w:t>
            </w:r>
            <w:r w:rsidRPr="008762F7">
              <w:rPr>
                <w:rFonts w:ascii="Times New Roman" w:hAnsi="Times New Roman"/>
                <w:sz w:val="24"/>
                <w:szCs w:val="24"/>
              </w:rPr>
              <w:t>979</w:t>
            </w:r>
          </w:p>
        </w:tc>
      </w:tr>
      <w:tr w:rsidR="000E45B4" w:rsidRPr="008762F7" w14:paraId="25411785" w14:textId="77777777" w:rsidTr="008B2BD5">
        <w:trPr>
          <w:cantSplit/>
        </w:trPr>
        <w:tc>
          <w:tcPr>
            <w:tcW w:w="360" w:type="dxa"/>
          </w:tcPr>
          <w:p w14:paraId="3A17AD4D" w14:textId="77777777" w:rsidR="000E45B4" w:rsidRPr="008762F7" w:rsidRDefault="000E45B4" w:rsidP="001A31C7">
            <w:pPr>
              <w:rPr>
                <w:rFonts w:ascii="Times New Roman" w:hAnsi="Times New Roman"/>
                <w:sz w:val="24"/>
                <w:szCs w:val="24"/>
              </w:rPr>
            </w:pPr>
            <w:r w:rsidRPr="008762F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099" w:type="dxa"/>
          </w:tcPr>
          <w:p w14:paraId="39604162" w14:textId="516E58B3" w:rsidR="000E45B4" w:rsidRPr="008762F7" w:rsidRDefault="008B2BD5" w:rsidP="008B2BD5">
            <w:pPr>
              <w:rPr>
                <w:rFonts w:ascii="Times New Roman" w:hAnsi="Times New Roman"/>
                <w:sz w:val="24"/>
                <w:szCs w:val="24"/>
              </w:rPr>
            </w:pPr>
            <w:r w:rsidRPr="008762F7">
              <w:rPr>
                <w:rFonts w:ascii="Times New Roman" w:hAnsi="Times New Roman"/>
                <w:sz w:val="24"/>
                <w:szCs w:val="24"/>
              </w:rPr>
              <w:t>Contributi da soggetti privati</w:t>
            </w:r>
          </w:p>
        </w:tc>
        <w:tc>
          <w:tcPr>
            <w:tcW w:w="2409" w:type="dxa"/>
          </w:tcPr>
          <w:p w14:paraId="3CB92159" w14:textId="14859D9F" w:rsidR="000E45B4" w:rsidRPr="008762F7" w:rsidRDefault="00CD788D" w:rsidP="00CD788D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762F7">
              <w:rPr>
                <w:rFonts w:ascii="Times New Roman" w:hAnsi="Times New Roman"/>
                <w:sz w:val="24"/>
                <w:szCs w:val="24"/>
              </w:rPr>
              <w:t>202.856</w:t>
            </w:r>
          </w:p>
        </w:tc>
      </w:tr>
      <w:tr w:rsidR="000E45B4" w:rsidRPr="008762F7" w14:paraId="23A3C1FB" w14:textId="77777777" w:rsidTr="008B2BD5">
        <w:trPr>
          <w:cantSplit/>
        </w:trPr>
        <w:tc>
          <w:tcPr>
            <w:tcW w:w="360" w:type="dxa"/>
          </w:tcPr>
          <w:p w14:paraId="4D300808" w14:textId="77777777" w:rsidR="000E45B4" w:rsidRPr="008762F7" w:rsidRDefault="000E45B4" w:rsidP="001A31C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99" w:type="dxa"/>
          </w:tcPr>
          <w:p w14:paraId="46B0F605" w14:textId="77777777" w:rsidR="000E45B4" w:rsidRPr="008762F7" w:rsidRDefault="000E45B4" w:rsidP="001A31C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762F7">
              <w:rPr>
                <w:rFonts w:ascii="Times New Roman" w:hAnsi="Times New Roman"/>
                <w:b/>
                <w:sz w:val="24"/>
                <w:szCs w:val="24"/>
              </w:rPr>
              <w:t>Totale</w:t>
            </w:r>
          </w:p>
        </w:tc>
        <w:tc>
          <w:tcPr>
            <w:tcW w:w="2409" w:type="dxa"/>
            <w:tcBorders>
              <w:top w:val="single" w:sz="6" w:space="0" w:color="auto"/>
              <w:bottom w:val="double" w:sz="6" w:space="0" w:color="auto"/>
            </w:tcBorders>
          </w:tcPr>
          <w:p w14:paraId="0DDAF2DD" w14:textId="42CE992A" w:rsidR="000E45B4" w:rsidRPr="008762F7" w:rsidRDefault="000E45B4" w:rsidP="008B2BD5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8762F7">
              <w:rPr>
                <w:rFonts w:ascii="Times New Roman" w:hAnsi="Times New Roman"/>
                <w:b/>
                <w:sz w:val="24"/>
                <w:szCs w:val="24"/>
              </w:rPr>
              <w:fldChar w:fldCharType="begin"/>
            </w:r>
            <w:r w:rsidRPr="008762F7">
              <w:rPr>
                <w:rFonts w:ascii="Times New Roman" w:hAnsi="Times New Roman"/>
                <w:b/>
                <w:sz w:val="24"/>
                <w:szCs w:val="24"/>
              </w:rPr>
              <w:instrText xml:space="preserve"> =SUM(ABOVE) </w:instrText>
            </w:r>
            <w:r w:rsidRPr="008762F7">
              <w:rPr>
                <w:rFonts w:ascii="Times New Roman" w:hAnsi="Times New Roman"/>
                <w:b/>
                <w:sz w:val="24"/>
                <w:szCs w:val="24"/>
              </w:rPr>
              <w:fldChar w:fldCharType="separate"/>
            </w:r>
            <w:r w:rsidR="00652E31" w:rsidRPr="008762F7">
              <w:rPr>
                <w:rFonts w:ascii="Times New Roman" w:hAnsi="Times New Roman"/>
                <w:b/>
                <w:noProof/>
                <w:sz w:val="24"/>
                <w:szCs w:val="24"/>
              </w:rPr>
              <w:t>2</w:t>
            </w:r>
            <w:r w:rsidR="008B2BD5" w:rsidRPr="008762F7">
              <w:rPr>
                <w:rFonts w:ascii="Times New Roman" w:hAnsi="Times New Roman"/>
                <w:b/>
                <w:noProof/>
                <w:sz w:val="24"/>
                <w:szCs w:val="24"/>
              </w:rPr>
              <w:t>45</w:t>
            </w:r>
            <w:r w:rsidR="00652E31" w:rsidRPr="008762F7">
              <w:rPr>
                <w:rFonts w:ascii="Times New Roman" w:hAnsi="Times New Roman"/>
                <w:b/>
                <w:noProof/>
                <w:sz w:val="24"/>
                <w:szCs w:val="24"/>
              </w:rPr>
              <w:t>.</w:t>
            </w:r>
            <w:r w:rsidR="008B2BD5" w:rsidRPr="008762F7">
              <w:rPr>
                <w:rFonts w:ascii="Times New Roman" w:hAnsi="Times New Roman"/>
                <w:b/>
                <w:noProof/>
                <w:sz w:val="24"/>
                <w:szCs w:val="24"/>
              </w:rPr>
              <w:t>73</w:t>
            </w:r>
            <w:r w:rsidRPr="008762F7">
              <w:rPr>
                <w:rFonts w:ascii="Times New Roman" w:hAnsi="Times New Roman"/>
                <w:b/>
                <w:sz w:val="24"/>
                <w:szCs w:val="24"/>
              </w:rPr>
              <w:fldChar w:fldCharType="end"/>
            </w:r>
            <w:r w:rsidR="008B2BD5" w:rsidRPr="008762F7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</w:tr>
    </w:tbl>
    <w:p w14:paraId="1F3E08A3" w14:textId="77777777" w:rsidR="002145F9" w:rsidRPr="008762F7" w:rsidRDefault="002145F9" w:rsidP="000E45B4">
      <w:pPr>
        <w:rPr>
          <w:rFonts w:ascii="Times New Roman" w:hAnsi="Times New Roman"/>
          <w:sz w:val="24"/>
          <w:szCs w:val="24"/>
        </w:rPr>
      </w:pPr>
    </w:p>
    <w:p w14:paraId="595344E7" w14:textId="77777777" w:rsidR="00E8425B" w:rsidRPr="008762F7" w:rsidRDefault="00E8425B" w:rsidP="000E45B4">
      <w:pPr>
        <w:rPr>
          <w:rFonts w:ascii="Times New Roman" w:hAnsi="Times New Roman"/>
          <w:sz w:val="24"/>
          <w:szCs w:val="24"/>
        </w:rPr>
      </w:pPr>
      <w:r w:rsidRPr="008762F7">
        <w:rPr>
          <w:rFonts w:ascii="Times New Roman" w:hAnsi="Times New Roman"/>
          <w:sz w:val="24"/>
          <w:szCs w:val="24"/>
        </w:rPr>
        <w:t xml:space="preserve">I Ricavi, rendite e proventi da attività diverse ammontano a € </w:t>
      </w:r>
      <w:r w:rsidR="00151ADF" w:rsidRPr="008762F7">
        <w:rPr>
          <w:rFonts w:ascii="Times New Roman" w:hAnsi="Times New Roman"/>
          <w:sz w:val="24"/>
          <w:szCs w:val="24"/>
        </w:rPr>
        <w:t>0</w:t>
      </w:r>
      <w:r w:rsidRPr="008762F7">
        <w:rPr>
          <w:rFonts w:ascii="Times New Roman" w:hAnsi="Times New Roman"/>
          <w:sz w:val="24"/>
          <w:szCs w:val="24"/>
        </w:rPr>
        <w:t xml:space="preserve"> e riguardano esclusivamente ricavi diversi.</w:t>
      </w:r>
    </w:p>
    <w:p w14:paraId="6A873F3C" w14:textId="77777777" w:rsidR="00E8425B" w:rsidRPr="008762F7" w:rsidRDefault="00E8425B" w:rsidP="000E45B4">
      <w:pPr>
        <w:rPr>
          <w:rFonts w:ascii="Times New Roman" w:hAnsi="Times New Roman"/>
          <w:sz w:val="24"/>
          <w:szCs w:val="24"/>
        </w:rPr>
      </w:pPr>
    </w:p>
    <w:p w14:paraId="6191E186" w14:textId="5239EA20" w:rsidR="00B445BA" w:rsidRPr="008762F7" w:rsidRDefault="00B445BA" w:rsidP="00B445BA">
      <w:pPr>
        <w:rPr>
          <w:rFonts w:ascii="Times New Roman" w:hAnsi="Times New Roman"/>
          <w:b/>
          <w:sz w:val="24"/>
          <w:szCs w:val="24"/>
        </w:rPr>
      </w:pPr>
      <w:r w:rsidRPr="008762F7">
        <w:rPr>
          <w:rFonts w:ascii="Times New Roman" w:hAnsi="Times New Roman"/>
          <w:b/>
          <w:sz w:val="24"/>
          <w:szCs w:val="24"/>
        </w:rPr>
        <w:t xml:space="preserve">Costi </w:t>
      </w:r>
      <w:r w:rsidR="00A129B1" w:rsidRPr="008762F7">
        <w:rPr>
          <w:rFonts w:ascii="Times New Roman" w:hAnsi="Times New Roman"/>
          <w:b/>
          <w:sz w:val="24"/>
          <w:szCs w:val="24"/>
        </w:rPr>
        <w:t>e oneri da attività di interesse generale</w:t>
      </w:r>
    </w:p>
    <w:p w14:paraId="3485ADC5" w14:textId="77777777" w:rsidR="000E45B4" w:rsidRPr="008762F7" w:rsidRDefault="000E45B4" w:rsidP="000E45B4">
      <w:pPr>
        <w:rPr>
          <w:rFonts w:ascii="Times New Roman" w:hAnsi="Times New Roman"/>
          <w:sz w:val="24"/>
          <w:szCs w:val="24"/>
        </w:rPr>
      </w:pPr>
      <w:r w:rsidRPr="008762F7">
        <w:rPr>
          <w:rFonts w:ascii="Times New Roman" w:hAnsi="Times New Roman"/>
          <w:sz w:val="24"/>
          <w:szCs w:val="24"/>
        </w:rPr>
        <w:t>I costi ed oneri sono imputati per competenza, nel rispetto del principio di correlazione con i ricavi, ed iscritti nelle rispettive voci.</w:t>
      </w:r>
    </w:p>
    <w:p w14:paraId="07681B1D" w14:textId="77777777" w:rsidR="000E45B4" w:rsidRPr="008762F7" w:rsidRDefault="000E45B4" w:rsidP="000E45B4">
      <w:pPr>
        <w:rPr>
          <w:rFonts w:ascii="Times New Roman" w:hAnsi="Times New Roman"/>
          <w:sz w:val="24"/>
          <w:szCs w:val="24"/>
        </w:rPr>
      </w:pPr>
      <w:r w:rsidRPr="008762F7">
        <w:rPr>
          <w:rFonts w:ascii="Times New Roman" w:hAnsi="Times New Roman"/>
          <w:sz w:val="24"/>
          <w:szCs w:val="24"/>
        </w:rPr>
        <w:t>I costi per acquisti di beni e servizi sono rilevati in conto economico al netto delle rettifiche per resi, sconti, abbuoni e premi.</w:t>
      </w:r>
    </w:p>
    <w:p w14:paraId="3FE4D205" w14:textId="77777777" w:rsidR="000E45B4" w:rsidRPr="008762F7" w:rsidRDefault="000E45B4" w:rsidP="000E45B4">
      <w:pPr>
        <w:rPr>
          <w:rFonts w:ascii="Times New Roman" w:hAnsi="Times New Roman"/>
          <w:sz w:val="24"/>
          <w:szCs w:val="24"/>
        </w:rPr>
      </w:pPr>
    </w:p>
    <w:p w14:paraId="4859E348" w14:textId="5E9D9DFA" w:rsidR="000E45B4" w:rsidRPr="008762F7" w:rsidRDefault="000E45B4" w:rsidP="000E45B4">
      <w:pPr>
        <w:rPr>
          <w:rFonts w:ascii="Times New Roman" w:hAnsi="Times New Roman"/>
          <w:sz w:val="24"/>
          <w:szCs w:val="24"/>
        </w:rPr>
      </w:pPr>
      <w:r w:rsidRPr="008762F7">
        <w:rPr>
          <w:rFonts w:ascii="Times New Roman" w:hAnsi="Times New Roman"/>
          <w:sz w:val="24"/>
          <w:szCs w:val="24"/>
        </w:rPr>
        <w:t xml:space="preserve">I costi </w:t>
      </w:r>
      <w:r w:rsidR="003076D9" w:rsidRPr="008762F7">
        <w:rPr>
          <w:rFonts w:ascii="Times New Roman" w:hAnsi="Times New Roman"/>
          <w:sz w:val="24"/>
          <w:szCs w:val="24"/>
          <w:u w:val="single"/>
        </w:rPr>
        <w:t>p</w:t>
      </w:r>
      <w:r w:rsidRPr="008762F7">
        <w:rPr>
          <w:rFonts w:ascii="Times New Roman" w:hAnsi="Times New Roman"/>
          <w:sz w:val="24"/>
          <w:szCs w:val="24"/>
          <w:u w:val="single"/>
        </w:rPr>
        <w:t xml:space="preserve">er materie prime, sussidiarie, di consumo e merci </w:t>
      </w:r>
      <w:r w:rsidRPr="008762F7">
        <w:rPr>
          <w:rFonts w:ascii="Times New Roman" w:hAnsi="Times New Roman"/>
          <w:sz w:val="24"/>
          <w:szCs w:val="24"/>
        </w:rPr>
        <w:t xml:space="preserve">ammontano a € </w:t>
      </w:r>
      <w:r w:rsidR="00F97856" w:rsidRPr="008762F7">
        <w:rPr>
          <w:rFonts w:ascii="Times New Roman" w:hAnsi="Times New Roman"/>
          <w:sz w:val="24"/>
          <w:szCs w:val="24"/>
        </w:rPr>
        <w:t>267</w:t>
      </w:r>
      <w:r w:rsidR="00B07A5E" w:rsidRPr="008762F7">
        <w:rPr>
          <w:rFonts w:ascii="Times New Roman" w:hAnsi="Times New Roman"/>
          <w:sz w:val="24"/>
          <w:szCs w:val="24"/>
        </w:rPr>
        <w:t xml:space="preserve"> </w:t>
      </w:r>
      <w:r w:rsidRPr="008762F7">
        <w:rPr>
          <w:rFonts w:ascii="Times New Roman" w:hAnsi="Times New Roman"/>
          <w:sz w:val="24"/>
          <w:szCs w:val="24"/>
        </w:rPr>
        <w:t>e sono costituiti esclusivamente da merci.</w:t>
      </w:r>
    </w:p>
    <w:p w14:paraId="3B71165A" w14:textId="77777777" w:rsidR="000E45B4" w:rsidRPr="008762F7" w:rsidRDefault="000E45B4" w:rsidP="000E45B4">
      <w:pPr>
        <w:rPr>
          <w:rFonts w:ascii="Times New Roman" w:hAnsi="Times New Roman"/>
          <w:sz w:val="24"/>
          <w:szCs w:val="24"/>
        </w:rPr>
      </w:pPr>
    </w:p>
    <w:p w14:paraId="7C734253" w14:textId="262531BE" w:rsidR="000E45B4" w:rsidRPr="008762F7" w:rsidRDefault="000E45B4" w:rsidP="000E45B4">
      <w:pPr>
        <w:rPr>
          <w:rFonts w:ascii="Times New Roman" w:hAnsi="Times New Roman"/>
          <w:sz w:val="24"/>
          <w:szCs w:val="24"/>
        </w:rPr>
      </w:pPr>
      <w:r w:rsidRPr="008762F7">
        <w:rPr>
          <w:rFonts w:ascii="Times New Roman" w:hAnsi="Times New Roman"/>
          <w:sz w:val="24"/>
          <w:szCs w:val="24"/>
        </w:rPr>
        <w:t xml:space="preserve">I costi </w:t>
      </w:r>
      <w:r w:rsidR="003076D9" w:rsidRPr="008762F7">
        <w:rPr>
          <w:rFonts w:ascii="Times New Roman" w:hAnsi="Times New Roman"/>
          <w:sz w:val="24"/>
          <w:szCs w:val="24"/>
          <w:u w:val="single"/>
        </w:rPr>
        <w:t>p</w:t>
      </w:r>
      <w:r w:rsidRPr="008762F7">
        <w:rPr>
          <w:rFonts w:ascii="Times New Roman" w:hAnsi="Times New Roman"/>
          <w:sz w:val="24"/>
          <w:szCs w:val="24"/>
          <w:u w:val="single"/>
        </w:rPr>
        <w:t>er servizi</w:t>
      </w:r>
      <w:r w:rsidRPr="008762F7">
        <w:rPr>
          <w:rFonts w:ascii="Times New Roman" w:hAnsi="Times New Roman"/>
          <w:sz w:val="24"/>
          <w:szCs w:val="24"/>
        </w:rPr>
        <w:t xml:space="preserve"> ammontano a € </w:t>
      </w:r>
      <w:r w:rsidR="00151ADF" w:rsidRPr="008762F7">
        <w:rPr>
          <w:rFonts w:ascii="Times New Roman" w:hAnsi="Times New Roman"/>
          <w:sz w:val="24"/>
          <w:szCs w:val="24"/>
        </w:rPr>
        <w:t>2</w:t>
      </w:r>
      <w:r w:rsidR="007225B2" w:rsidRPr="008762F7">
        <w:rPr>
          <w:rFonts w:ascii="Times New Roman" w:hAnsi="Times New Roman"/>
          <w:sz w:val="24"/>
          <w:szCs w:val="24"/>
        </w:rPr>
        <w:t>1.373</w:t>
      </w:r>
      <w:r w:rsidRPr="008762F7">
        <w:rPr>
          <w:rFonts w:ascii="Times New Roman" w:hAnsi="Times New Roman"/>
          <w:sz w:val="24"/>
          <w:szCs w:val="24"/>
        </w:rPr>
        <w:t xml:space="preserve"> e sono costituiti da:</w:t>
      </w:r>
    </w:p>
    <w:p w14:paraId="6CC45CDD" w14:textId="77777777" w:rsidR="000E45B4" w:rsidRPr="008762F7" w:rsidRDefault="000E45B4" w:rsidP="000E45B4">
      <w:pPr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3"/>
        <w:gridCol w:w="992"/>
      </w:tblGrid>
      <w:tr w:rsidR="000E45B4" w:rsidRPr="008762F7" w14:paraId="72BC4CA3" w14:textId="77777777" w:rsidTr="00E32591">
        <w:trPr>
          <w:cantSplit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B8E16" w14:textId="77777777" w:rsidR="000E45B4" w:rsidRPr="008762F7" w:rsidRDefault="00A129B1" w:rsidP="001A31C7">
            <w:pPr>
              <w:rPr>
                <w:rFonts w:ascii="Times New Roman" w:hAnsi="Times New Roman"/>
                <w:sz w:val="24"/>
                <w:szCs w:val="24"/>
              </w:rPr>
            </w:pPr>
            <w:r w:rsidRPr="008762F7">
              <w:rPr>
                <w:rFonts w:ascii="Times New Roman" w:hAnsi="Times New Roman"/>
                <w:sz w:val="24"/>
                <w:szCs w:val="24"/>
              </w:rPr>
              <w:t>Spese telefoniche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6A8F3" w14:textId="5A78B2F1" w:rsidR="000E45B4" w:rsidRPr="008762F7" w:rsidRDefault="00151ADF" w:rsidP="00F97856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762F7">
              <w:rPr>
                <w:rFonts w:ascii="Times New Roman" w:hAnsi="Times New Roman"/>
                <w:sz w:val="24"/>
                <w:szCs w:val="24"/>
              </w:rPr>
              <w:t>1.</w:t>
            </w:r>
            <w:r w:rsidR="00F97856" w:rsidRPr="008762F7">
              <w:rPr>
                <w:rFonts w:ascii="Times New Roman" w:hAnsi="Times New Roman"/>
                <w:sz w:val="24"/>
                <w:szCs w:val="24"/>
              </w:rPr>
              <w:t>224</w:t>
            </w:r>
          </w:p>
        </w:tc>
      </w:tr>
      <w:tr w:rsidR="000E45B4" w:rsidRPr="008762F7" w14:paraId="6B253979" w14:textId="77777777" w:rsidTr="00E32591">
        <w:trPr>
          <w:cantSplit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50BAA" w14:textId="77777777" w:rsidR="000E45B4" w:rsidRPr="008762F7" w:rsidRDefault="00A129B1" w:rsidP="001A31C7">
            <w:pPr>
              <w:rPr>
                <w:rFonts w:ascii="Times New Roman" w:hAnsi="Times New Roman"/>
                <w:sz w:val="24"/>
                <w:szCs w:val="24"/>
              </w:rPr>
            </w:pPr>
            <w:r w:rsidRPr="008762F7">
              <w:rPr>
                <w:rFonts w:ascii="Times New Roman" w:hAnsi="Times New Roman"/>
                <w:sz w:val="24"/>
                <w:szCs w:val="24"/>
              </w:rPr>
              <w:t>Spese per eventi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D5BBD" w14:textId="1A41656F" w:rsidR="000E45B4" w:rsidRPr="008762F7" w:rsidRDefault="00151ADF" w:rsidP="00F97856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762F7">
              <w:rPr>
                <w:rFonts w:ascii="Times New Roman" w:hAnsi="Times New Roman"/>
                <w:sz w:val="24"/>
                <w:szCs w:val="24"/>
              </w:rPr>
              <w:t>2.</w:t>
            </w:r>
            <w:r w:rsidR="00F97856" w:rsidRPr="008762F7">
              <w:rPr>
                <w:rFonts w:ascii="Times New Roman" w:hAnsi="Times New Roman"/>
                <w:sz w:val="24"/>
                <w:szCs w:val="24"/>
              </w:rPr>
              <w:t>904</w:t>
            </w:r>
          </w:p>
        </w:tc>
      </w:tr>
      <w:tr w:rsidR="00F97856" w:rsidRPr="008762F7" w14:paraId="02708BB3" w14:textId="77777777" w:rsidTr="005F6C5A">
        <w:trPr>
          <w:cantSplit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403C4" w14:textId="77777777" w:rsidR="00F97856" w:rsidRPr="008762F7" w:rsidRDefault="00F97856" w:rsidP="005F6C5A">
            <w:pPr>
              <w:rPr>
                <w:rFonts w:ascii="Times New Roman" w:hAnsi="Times New Roman"/>
                <w:sz w:val="24"/>
                <w:szCs w:val="24"/>
              </w:rPr>
            </w:pPr>
            <w:r w:rsidRPr="008762F7">
              <w:rPr>
                <w:rFonts w:ascii="Times New Roman" w:hAnsi="Times New Roman"/>
                <w:sz w:val="24"/>
                <w:szCs w:val="24"/>
              </w:rPr>
              <w:t>Consulenze amministrative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128A2" w14:textId="58A60019" w:rsidR="00F97856" w:rsidRPr="008762F7" w:rsidRDefault="00F97856" w:rsidP="00F97856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762F7">
              <w:rPr>
                <w:rFonts w:ascii="Times New Roman" w:hAnsi="Times New Roman"/>
                <w:sz w:val="24"/>
                <w:szCs w:val="24"/>
              </w:rPr>
              <w:t>5.266</w:t>
            </w:r>
          </w:p>
        </w:tc>
      </w:tr>
      <w:tr w:rsidR="00F97856" w:rsidRPr="008762F7" w14:paraId="31DE7010" w14:textId="77777777" w:rsidTr="005F6C5A">
        <w:trPr>
          <w:cantSplit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3C374" w14:textId="77777777" w:rsidR="00F97856" w:rsidRPr="008762F7" w:rsidRDefault="00F97856" w:rsidP="005F6C5A">
            <w:pPr>
              <w:rPr>
                <w:rFonts w:ascii="Times New Roman" w:hAnsi="Times New Roman"/>
                <w:sz w:val="24"/>
                <w:szCs w:val="24"/>
              </w:rPr>
            </w:pPr>
            <w:r w:rsidRPr="008762F7">
              <w:rPr>
                <w:rFonts w:ascii="Times New Roman" w:hAnsi="Times New Roman"/>
                <w:sz w:val="24"/>
                <w:szCs w:val="24"/>
              </w:rPr>
              <w:t>Prestazioni occasionali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E1814" w14:textId="78881ACE" w:rsidR="00F97856" w:rsidRPr="008762F7" w:rsidRDefault="00F97856" w:rsidP="00F97856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762F7">
              <w:rPr>
                <w:rFonts w:ascii="Times New Roman" w:hAnsi="Times New Roman"/>
                <w:sz w:val="24"/>
                <w:szCs w:val="24"/>
              </w:rPr>
              <w:t>11.198</w:t>
            </w:r>
          </w:p>
        </w:tc>
      </w:tr>
      <w:tr w:rsidR="00F97856" w:rsidRPr="008762F7" w14:paraId="5D8FFF2E" w14:textId="77777777" w:rsidTr="005F6C5A">
        <w:trPr>
          <w:cantSplit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F5E3A4" w14:textId="77777777" w:rsidR="00F97856" w:rsidRPr="008762F7" w:rsidRDefault="00F97856" w:rsidP="005F6C5A">
            <w:pPr>
              <w:rPr>
                <w:rFonts w:ascii="Times New Roman" w:hAnsi="Times New Roman"/>
                <w:sz w:val="24"/>
                <w:szCs w:val="24"/>
              </w:rPr>
            </w:pPr>
            <w:r w:rsidRPr="008762F7">
              <w:rPr>
                <w:rFonts w:ascii="Times New Roman" w:hAnsi="Times New Roman"/>
                <w:sz w:val="24"/>
                <w:szCs w:val="24"/>
              </w:rPr>
              <w:t>Commissioni bancarie commerciali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AD090" w14:textId="2E7B22EA" w:rsidR="00F97856" w:rsidRPr="008762F7" w:rsidRDefault="00F97856" w:rsidP="00F97856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762F7">
              <w:rPr>
                <w:rFonts w:ascii="Times New Roman" w:hAnsi="Times New Roman"/>
                <w:sz w:val="24"/>
                <w:szCs w:val="24"/>
              </w:rPr>
              <w:t>781</w:t>
            </w:r>
          </w:p>
        </w:tc>
      </w:tr>
      <w:tr w:rsidR="000E45B4" w:rsidRPr="008762F7" w14:paraId="7DEB8AC3" w14:textId="77777777" w:rsidTr="00F97856">
        <w:trPr>
          <w:cantSplit/>
          <w:trHeight w:val="60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8E1DA" w14:textId="77777777" w:rsidR="000E45B4" w:rsidRPr="008762F7" w:rsidRDefault="000E45B4" w:rsidP="001A31C7">
            <w:pPr>
              <w:rPr>
                <w:rFonts w:ascii="Times New Roman" w:hAnsi="Times New Roman"/>
                <w:sz w:val="24"/>
                <w:szCs w:val="24"/>
              </w:rPr>
            </w:pPr>
            <w:r w:rsidRPr="008762F7">
              <w:rPr>
                <w:rFonts w:ascii="Times New Roman" w:hAnsi="Times New Roman"/>
                <w:b/>
                <w:sz w:val="24"/>
                <w:szCs w:val="24"/>
              </w:rPr>
              <w:t>Totale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D63D3" w14:textId="6EDB202C" w:rsidR="000E45B4" w:rsidRPr="008762F7" w:rsidRDefault="000E45B4" w:rsidP="004E1AB7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8762F7">
              <w:rPr>
                <w:rFonts w:ascii="Times New Roman" w:hAnsi="Times New Roman"/>
                <w:b/>
                <w:sz w:val="24"/>
                <w:szCs w:val="24"/>
              </w:rPr>
              <w:fldChar w:fldCharType="begin"/>
            </w:r>
            <w:r w:rsidRPr="008762F7">
              <w:rPr>
                <w:rFonts w:ascii="Times New Roman" w:hAnsi="Times New Roman"/>
                <w:b/>
                <w:sz w:val="24"/>
                <w:szCs w:val="24"/>
              </w:rPr>
              <w:instrText xml:space="preserve"> =SUM(above) </w:instrText>
            </w:r>
            <w:r w:rsidRPr="008762F7">
              <w:rPr>
                <w:rFonts w:ascii="Times New Roman" w:hAnsi="Times New Roman"/>
                <w:b/>
                <w:sz w:val="24"/>
                <w:szCs w:val="24"/>
              </w:rPr>
              <w:fldChar w:fldCharType="separate"/>
            </w:r>
            <w:r w:rsidR="00151ADF" w:rsidRPr="008762F7">
              <w:rPr>
                <w:rFonts w:ascii="Times New Roman" w:hAnsi="Times New Roman"/>
                <w:b/>
                <w:noProof/>
                <w:sz w:val="24"/>
                <w:szCs w:val="24"/>
              </w:rPr>
              <w:t>2</w:t>
            </w:r>
            <w:r w:rsidR="004E1AB7" w:rsidRPr="008762F7">
              <w:rPr>
                <w:rFonts w:ascii="Times New Roman" w:hAnsi="Times New Roman"/>
                <w:b/>
                <w:noProof/>
                <w:sz w:val="24"/>
                <w:szCs w:val="24"/>
              </w:rPr>
              <w:t>1.373</w:t>
            </w:r>
            <w:r w:rsidRPr="008762F7">
              <w:rPr>
                <w:rFonts w:ascii="Times New Roman" w:hAnsi="Times New Roman"/>
                <w:b/>
                <w:sz w:val="24"/>
                <w:szCs w:val="24"/>
              </w:rPr>
              <w:fldChar w:fldCharType="end"/>
            </w:r>
          </w:p>
        </w:tc>
      </w:tr>
    </w:tbl>
    <w:p w14:paraId="50375772" w14:textId="77777777" w:rsidR="000E45B4" w:rsidRPr="008762F7" w:rsidRDefault="000E45B4" w:rsidP="000E45B4">
      <w:pPr>
        <w:rPr>
          <w:rFonts w:ascii="Times New Roman" w:hAnsi="Times New Roman"/>
          <w:sz w:val="24"/>
          <w:szCs w:val="24"/>
        </w:rPr>
      </w:pPr>
    </w:p>
    <w:p w14:paraId="19028DCA" w14:textId="06892E73" w:rsidR="00CB326D" w:rsidRPr="008762F7" w:rsidRDefault="00CB326D" w:rsidP="000E45B4">
      <w:pPr>
        <w:rPr>
          <w:rFonts w:ascii="Times New Roman" w:hAnsi="Times New Roman"/>
          <w:sz w:val="24"/>
          <w:szCs w:val="24"/>
        </w:rPr>
      </w:pPr>
      <w:r w:rsidRPr="008762F7">
        <w:rPr>
          <w:rFonts w:ascii="Times New Roman" w:hAnsi="Times New Roman"/>
          <w:sz w:val="24"/>
          <w:szCs w:val="24"/>
        </w:rPr>
        <w:t xml:space="preserve">I costi </w:t>
      </w:r>
      <w:r w:rsidRPr="008762F7">
        <w:rPr>
          <w:rFonts w:ascii="Times New Roman" w:hAnsi="Times New Roman"/>
          <w:sz w:val="24"/>
          <w:szCs w:val="24"/>
          <w:u w:val="single"/>
        </w:rPr>
        <w:t>Per il godimento di beni di terzi</w:t>
      </w:r>
      <w:r w:rsidRPr="008762F7">
        <w:rPr>
          <w:rFonts w:ascii="Times New Roman" w:hAnsi="Times New Roman"/>
          <w:sz w:val="24"/>
          <w:szCs w:val="24"/>
        </w:rPr>
        <w:t xml:space="preserve"> ammontano a € 6.084 e riguardano esclusivamente canoni di locazione relativi alla sede dell’associazione.</w:t>
      </w:r>
    </w:p>
    <w:p w14:paraId="11F2FF43" w14:textId="77777777" w:rsidR="00CB326D" w:rsidRPr="008762F7" w:rsidRDefault="00CB326D" w:rsidP="000E45B4">
      <w:pPr>
        <w:rPr>
          <w:rFonts w:ascii="Times New Roman" w:hAnsi="Times New Roman"/>
          <w:sz w:val="24"/>
          <w:szCs w:val="24"/>
        </w:rPr>
      </w:pPr>
    </w:p>
    <w:p w14:paraId="76228CF3" w14:textId="0295ED29" w:rsidR="000E45B4" w:rsidRPr="008762F7" w:rsidRDefault="000E45B4" w:rsidP="000E45B4">
      <w:pPr>
        <w:rPr>
          <w:rFonts w:ascii="Times New Roman" w:hAnsi="Times New Roman"/>
          <w:sz w:val="24"/>
          <w:szCs w:val="24"/>
        </w:rPr>
      </w:pPr>
      <w:r w:rsidRPr="008762F7">
        <w:rPr>
          <w:rFonts w:ascii="Times New Roman" w:hAnsi="Times New Roman"/>
          <w:sz w:val="24"/>
          <w:szCs w:val="24"/>
        </w:rPr>
        <w:t xml:space="preserve">Il </w:t>
      </w:r>
      <w:r w:rsidR="00E32591" w:rsidRPr="008762F7">
        <w:rPr>
          <w:rFonts w:ascii="Times New Roman" w:hAnsi="Times New Roman"/>
          <w:sz w:val="24"/>
          <w:szCs w:val="24"/>
          <w:u w:val="single"/>
        </w:rPr>
        <w:t>Costo p</w:t>
      </w:r>
      <w:r w:rsidRPr="008762F7">
        <w:rPr>
          <w:rFonts w:ascii="Times New Roman" w:hAnsi="Times New Roman"/>
          <w:sz w:val="24"/>
          <w:szCs w:val="24"/>
          <w:u w:val="single"/>
        </w:rPr>
        <w:t>er il personale</w:t>
      </w:r>
      <w:r w:rsidRPr="008762F7">
        <w:rPr>
          <w:rFonts w:ascii="Times New Roman" w:hAnsi="Times New Roman"/>
          <w:sz w:val="24"/>
          <w:szCs w:val="24"/>
        </w:rPr>
        <w:t xml:space="preserve">, ammonta complessivamente a € </w:t>
      </w:r>
      <w:r w:rsidR="00CB326D" w:rsidRPr="008762F7">
        <w:rPr>
          <w:rFonts w:ascii="Times New Roman" w:hAnsi="Times New Roman"/>
          <w:sz w:val="24"/>
          <w:szCs w:val="24"/>
        </w:rPr>
        <w:t>29.3</w:t>
      </w:r>
      <w:r w:rsidR="00BC624D">
        <w:rPr>
          <w:rFonts w:ascii="Times New Roman" w:hAnsi="Times New Roman"/>
          <w:sz w:val="24"/>
          <w:szCs w:val="24"/>
        </w:rPr>
        <w:t>8</w:t>
      </w:r>
      <w:r w:rsidR="00CB326D" w:rsidRPr="008762F7">
        <w:rPr>
          <w:rFonts w:ascii="Times New Roman" w:hAnsi="Times New Roman"/>
          <w:sz w:val="24"/>
          <w:szCs w:val="24"/>
        </w:rPr>
        <w:t>4</w:t>
      </w:r>
      <w:r w:rsidRPr="008762F7">
        <w:rPr>
          <w:rFonts w:ascii="Times New Roman" w:hAnsi="Times New Roman"/>
          <w:sz w:val="24"/>
          <w:szCs w:val="24"/>
        </w:rPr>
        <w:t>.</w:t>
      </w:r>
    </w:p>
    <w:p w14:paraId="26862CA2" w14:textId="77777777" w:rsidR="000E45B4" w:rsidRPr="008762F7" w:rsidRDefault="000E45B4" w:rsidP="000E45B4">
      <w:pPr>
        <w:rPr>
          <w:rFonts w:ascii="Times New Roman" w:hAnsi="Times New Roman"/>
          <w:sz w:val="24"/>
          <w:szCs w:val="24"/>
        </w:rPr>
      </w:pPr>
      <w:r w:rsidRPr="008762F7">
        <w:rPr>
          <w:rFonts w:ascii="Times New Roman" w:hAnsi="Times New Roman"/>
          <w:sz w:val="24"/>
          <w:szCs w:val="24"/>
        </w:rPr>
        <w:t xml:space="preserve">In ottemperanza a quanto stabilito dal comma 1 punto 15 dell'Art. 2427 C.C. Si precisa che il numero medio dei dipendenti è </w:t>
      </w:r>
      <w:r w:rsidR="00B07A5E" w:rsidRPr="008762F7">
        <w:rPr>
          <w:rFonts w:ascii="Times New Roman" w:hAnsi="Times New Roman"/>
          <w:sz w:val="24"/>
          <w:szCs w:val="24"/>
        </w:rPr>
        <w:t>1</w:t>
      </w:r>
      <w:r w:rsidRPr="008762F7">
        <w:rPr>
          <w:rFonts w:ascii="Times New Roman" w:hAnsi="Times New Roman"/>
          <w:sz w:val="24"/>
          <w:szCs w:val="24"/>
        </w:rPr>
        <w:t>.</w:t>
      </w:r>
    </w:p>
    <w:p w14:paraId="046AFB20" w14:textId="77777777" w:rsidR="000E45B4" w:rsidRPr="008762F7" w:rsidRDefault="000E45B4" w:rsidP="000E45B4">
      <w:pPr>
        <w:rPr>
          <w:rFonts w:ascii="Times New Roman" w:hAnsi="Times New Roman"/>
          <w:sz w:val="24"/>
          <w:szCs w:val="24"/>
        </w:rPr>
      </w:pPr>
    </w:p>
    <w:p w14:paraId="1730BDEA" w14:textId="1800E3BB" w:rsidR="000E45B4" w:rsidRPr="008762F7" w:rsidRDefault="000E45B4" w:rsidP="000E45B4">
      <w:pPr>
        <w:rPr>
          <w:rFonts w:ascii="Times New Roman" w:hAnsi="Times New Roman"/>
          <w:sz w:val="24"/>
          <w:szCs w:val="24"/>
        </w:rPr>
      </w:pPr>
      <w:r w:rsidRPr="008762F7">
        <w:rPr>
          <w:rFonts w:ascii="Times New Roman" w:hAnsi="Times New Roman"/>
          <w:sz w:val="24"/>
          <w:szCs w:val="24"/>
        </w:rPr>
        <w:t xml:space="preserve">Gli </w:t>
      </w:r>
      <w:r w:rsidRPr="008762F7">
        <w:rPr>
          <w:rFonts w:ascii="Times New Roman" w:hAnsi="Times New Roman"/>
          <w:sz w:val="24"/>
          <w:szCs w:val="24"/>
          <w:u w:val="single"/>
        </w:rPr>
        <w:t>Oneri diversi di gestione</w:t>
      </w:r>
      <w:r w:rsidRPr="008762F7">
        <w:rPr>
          <w:rFonts w:ascii="Times New Roman" w:hAnsi="Times New Roman"/>
          <w:sz w:val="24"/>
          <w:szCs w:val="24"/>
        </w:rPr>
        <w:t xml:space="preserve"> ammontano a € </w:t>
      </w:r>
      <w:r w:rsidR="00CB326D" w:rsidRPr="008762F7">
        <w:rPr>
          <w:rFonts w:ascii="Times New Roman" w:hAnsi="Times New Roman"/>
          <w:sz w:val="24"/>
          <w:szCs w:val="24"/>
        </w:rPr>
        <w:t>70</w:t>
      </w:r>
      <w:r w:rsidRPr="008762F7">
        <w:rPr>
          <w:rFonts w:ascii="Times New Roman" w:hAnsi="Times New Roman"/>
          <w:sz w:val="24"/>
          <w:szCs w:val="24"/>
        </w:rPr>
        <w:t xml:space="preserve"> e sono costituiti</w:t>
      </w:r>
      <w:r w:rsidR="005124CE" w:rsidRPr="008762F7">
        <w:rPr>
          <w:rFonts w:ascii="Times New Roman" w:hAnsi="Times New Roman"/>
          <w:sz w:val="24"/>
          <w:szCs w:val="24"/>
        </w:rPr>
        <w:t xml:space="preserve"> esclusivamente da s</w:t>
      </w:r>
      <w:r w:rsidR="00CB326D" w:rsidRPr="008762F7">
        <w:rPr>
          <w:rFonts w:ascii="Times New Roman" w:hAnsi="Times New Roman"/>
          <w:sz w:val="24"/>
          <w:szCs w:val="24"/>
        </w:rPr>
        <w:t>pese varie</w:t>
      </w:r>
      <w:r w:rsidR="005124CE" w:rsidRPr="008762F7">
        <w:rPr>
          <w:rFonts w:ascii="Times New Roman" w:hAnsi="Times New Roman"/>
          <w:sz w:val="24"/>
          <w:szCs w:val="24"/>
        </w:rPr>
        <w:t>.</w:t>
      </w:r>
    </w:p>
    <w:p w14:paraId="43F271D4" w14:textId="77777777" w:rsidR="002769F9" w:rsidRPr="008762F7" w:rsidRDefault="002769F9" w:rsidP="000E45B4">
      <w:pPr>
        <w:rPr>
          <w:rFonts w:ascii="Times New Roman" w:hAnsi="Times New Roman"/>
          <w:sz w:val="24"/>
          <w:szCs w:val="24"/>
        </w:rPr>
      </w:pPr>
    </w:p>
    <w:p w14:paraId="4705B838" w14:textId="4CFB7F5F" w:rsidR="002769F9" w:rsidRPr="008762F7" w:rsidRDefault="00FD4E6B" w:rsidP="000E45B4">
      <w:pPr>
        <w:rPr>
          <w:rFonts w:ascii="Times New Roman" w:hAnsi="Times New Roman"/>
          <w:sz w:val="24"/>
          <w:szCs w:val="24"/>
        </w:rPr>
      </w:pPr>
      <w:r w:rsidRPr="008762F7">
        <w:rPr>
          <w:rFonts w:ascii="Times New Roman" w:hAnsi="Times New Roman"/>
          <w:sz w:val="24"/>
          <w:szCs w:val="24"/>
        </w:rPr>
        <w:t xml:space="preserve">Le </w:t>
      </w:r>
      <w:r w:rsidR="00B07A5E" w:rsidRPr="008762F7">
        <w:rPr>
          <w:rFonts w:ascii="Times New Roman" w:hAnsi="Times New Roman"/>
          <w:sz w:val="24"/>
          <w:szCs w:val="24"/>
          <w:u w:val="single"/>
        </w:rPr>
        <w:t>Do</w:t>
      </w:r>
      <w:r w:rsidRPr="008762F7">
        <w:rPr>
          <w:rFonts w:ascii="Times New Roman" w:hAnsi="Times New Roman"/>
          <w:sz w:val="24"/>
          <w:szCs w:val="24"/>
          <w:u w:val="single"/>
        </w:rPr>
        <w:t>nazioni</w:t>
      </w:r>
      <w:r w:rsidRPr="008762F7">
        <w:rPr>
          <w:rFonts w:ascii="Times New Roman" w:hAnsi="Times New Roman"/>
          <w:sz w:val="24"/>
          <w:szCs w:val="24"/>
        </w:rPr>
        <w:t xml:space="preserve"> </w:t>
      </w:r>
      <w:r w:rsidR="00FE7C5D" w:rsidRPr="008762F7">
        <w:rPr>
          <w:rFonts w:ascii="Times New Roman" w:hAnsi="Times New Roman"/>
          <w:sz w:val="24"/>
          <w:szCs w:val="24"/>
        </w:rPr>
        <w:t xml:space="preserve">ammontano a € </w:t>
      </w:r>
      <w:r w:rsidR="00151ADF" w:rsidRPr="008762F7">
        <w:rPr>
          <w:rFonts w:ascii="Times New Roman" w:hAnsi="Times New Roman"/>
          <w:sz w:val="24"/>
          <w:szCs w:val="24"/>
        </w:rPr>
        <w:t>20</w:t>
      </w:r>
      <w:r w:rsidR="008A7CC8" w:rsidRPr="008762F7">
        <w:rPr>
          <w:rFonts w:ascii="Times New Roman" w:hAnsi="Times New Roman"/>
          <w:sz w:val="24"/>
          <w:szCs w:val="24"/>
        </w:rPr>
        <w:t>1.939</w:t>
      </w:r>
      <w:r w:rsidR="00FE7C5D" w:rsidRPr="008762F7">
        <w:rPr>
          <w:rFonts w:ascii="Times New Roman" w:hAnsi="Times New Roman"/>
          <w:sz w:val="24"/>
          <w:szCs w:val="24"/>
        </w:rPr>
        <w:t xml:space="preserve"> e sono costituiti da:</w:t>
      </w:r>
    </w:p>
    <w:p w14:paraId="41790CE4" w14:textId="77777777" w:rsidR="00FE7C5D" w:rsidRPr="008762F7" w:rsidRDefault="00FE7C5D" w:rsidP="000E45B4">
      <w:pPr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11"/>
        <w:gridCol w:w="1134"/>
      </w:tblGrid>
      <w:tr w:rsidR="002769F9" w:rsidRPr="008762F7" w14:paraId="1AA58961" w14:textId="77777777" w:rsidTr="00A97831">
        <w:trPr>
          <w:cantSplit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06AC8" w14:textId="77777777" w:rsidR="002769F9" w:rsidRPr="008762F7" w:rsidRDefault="002769F9" w:rsidP="00A76955">
            <w:pPr>
              <w:rPr>
                <w:rFonts w:ascii="Times New Roman" w:hAnsi="Times New Roman"/>
                <w:sz w:val="24"/>
                <w:szCs w:val="24"/>
              </w:rPr>
            </w:pPr>
            <w:r w:rsidRPr="008762F7">
              <w:rPr>
                <w:rFonts w:ascii="Times New Roman" w:hAnsi="Times New Roman"/>
                <w:sz w:val="24"/>
                <w:szCs w:val="24"/>
              </w:rPr>
              <w:t xml:space="preserve">Donazioni </w:t>
            </w:r>
            <w:r w:rsidR="00FD4E6B" w:rsidRPr="008762F7">
              <w:rPr>
                <w:rFonts w:ascii="Times New Roman" w:hAnsi="Times New Roman"/>
                <w:sz w:val="24"/>
                <w:szCs w:val="24"/>
              </w:rPr>
              <w:t xml:space="preserve">ONG </w:t>
            </w:r>
            <w:r w:rsidRPr="008762F7">
              <w:rPr>
                <w:rFonts w:ascii="Times New Roman" w:hAnsi="Times New Roman"/>
                <w:sz w:val="24"/>
                <w:szCs w:val="24"/>
              </w:rPr>
              <w:t>Cambogia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D6056" w14:textId="11DC05EA" w:rsidR="002769F9" w:rsidRPr="008762F7" w:rsidRDefault="00151ADF" w:rsidP="008A7CC8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762F7">
              <w:rPr>
                <w:rFonts w:ascii="Times New Roman" w:hAnsi="Times New Roman"/>
                <w:sz w:val="24"/>
                <w:szCs w:val="24"/>
              </w:rPr>
              <w:t>20</w:t>
            </w:r>
            <w:r w:rsidR="008A7CC8" w:rsidRPr="008762F7">
              <w:rPr>
                <w:rFonts w:ascii="Times New Roman" w:hAnsi="Times New Roman"/>
                <w:sz w:val="24"/>
                <w:szCs w:val="24"/>
              </w:rPr>
              <w:t>1</w:t>
            </w:r>
            <w:r w:rsidR="00E8425B" w:rsidRPr="008762F7">
              <w:rPr>
                <w:rFonts w:ascii="Times New Roman" w:hAnsi="Times New Roman"/>
                <w:sz w:val="24"/>
                <w:szCs w:val="24"/>
              </w:rPr>
              <w:t>.</w:t>
            </w:r>
            <w:r w:rsidR="008A7CC8" w:rsidRPr="008762F7">
              <w:rPr>
                <w:rFonts w:ascii="Times New Roman" w:hAnsi="Times New Roman"/>
                <w:sz w:val="24"/>
                <w:szCs w:val="24"/>
              </w:rPr>
              <w:t>939</w:t>
            </w:r>
          </w:p>
        </w:tc>
      </w:tr>
    </w:tbl>
    <w:p w14:paraId="5B940250" w14:textId="77777777" w:rsidR="000E45B4" w:rsidRPr="008762F7" w:rsidRDefault="000E45B4" w:rsidP="000E45B4">
      <w:pPr>
        <w:rPr>
          <w:rFonts w:ascii="Times New Roman" w:hAnsi="Times New Roman"/>
          <w:b/>
          <w:sz w:val="24"/>
          <w:szCs w:val="24"/>
          <w:u w:val="single"/>
        </w:rPr>
      </w:pPr>
    </w:p>
    <w:p w14:paraId="58299A1E" w14:textId="77777777" w:rsidR="00B24CD9" w:rsidRPr="008762F7" w:rsidRDefault="00B445BA" w:rsidP="00B24CD9">
      <w:pPr>
        <w:rPr>
          <w:rFonts w:ascii="Times New Roman" w:hAnsi="Times New Roman"/>
          <w:bCs/>
          <w:sz w:val="24"/>
          <w:szCs w:val="24"/>
        </w:rPr>
      </w:pPr>
      <w:r w:rsidRPr="008762F7">
        <w:rPr>
          <w:rFonts w:ascii="Times New Roman" w:hAnsi="Times New Roman"/>
          <w:bCs/>
          <w:sz w:val="24"/>
          <w:szCs w:val="24"/>
        </w:rPr>
        <w:t xml:space="preserve">Le </w:t>
      </w:r>
      <w:r w:rsidRPr="008762F7">
        <w:rPr>
          <w:rFonts w:ascii="Times New Roman" w:hAnsi="Times New Roman"/>
          <w:sz w:val="24"/>
          <w:szCs w:val="24"/>
          <w:u w:val="single"/>
        </w:rPr>
        <w:t>Imposte correnti</w:t>
      </w:r>
      <w:r w:rsidRPr="008762F7">
        <w:rPr>
          <w:rFonts w:ascii="Times New Roman" w:hAnsi="Times New Roman"/>
          <w:bCs/>
          <w:sz w:val="24"/>
          <w:szCs w:val="24"/>
        </w:rPr>
        <w:t xml:space="preserve"> ammontano ad €</w:t>
      </w:r>
      <w:r w:rsidR="003961C5" w:rsidRPr="008762F7">
        <w:rPr>
          <w:rFonts w:ascii="Times New Roman" w:hAnsi="Times New Roman"/>
          <w:bCs/>
          <w:sz w:val="24"/>
          <w:szCs w:val="24"/>
        </w:rPr>
        <w:t xml:space="preserve"> </w:t>
      </w:r>
      <w:r w:rsidR="00151ADF" w:rsidRPr="008762F7">
        <w:rPr>
          <w:rFonts w:ascii="Times New Roman" w:hAnsi="Times New Roman"/>
          <w:bCs/>
          <w:sz w:val="24"/>
          <w:szCs w:val="24"/>
        </w:rPr>
        <w:t>0</w:t>
      </w:r>
      <w:r w:rsidRPr="008762F7">
        <w:rPr>
          <w:rFonts w:ascii="Times New Roman" w:hAnsi="Times New Roman"/>
          <w:bCs/>
          <w:sz w:val="24"/>
          <w:szCs w:val="24"/>
        </w:rPr>
        <w:t xml:space="preserve"> e sono costituite </w:t>
      </w:r>
      <w:r w:rsidR="00B24CD9" w:rsidRPr="008762F7">
        <w:rPr>
          <w:rFonts w:ascii="Times New Roman" w:hAnsi="Times New Roman"/>
          <w:bCs/>
          <w:sz w:val="24"/>
          <w:szCs w:val="24"/>
        </w:rPr>
        <w:t>esclusivamente dall’Ir</w:t>
      </w:r>
      <w:r w:rsidR="00E8425B" w:rsidRPr="008762F7">
        <w:rPr>
          <w:rFonts w:ascii="Times New Roman" w:hAnsi="Times New Roman"/>
          <w:bCs/>
          <w:sz w:val="24"/>
          <w:szCs w:val="24"/>
        </w:rPr>
        <w:t>es</w:t>
      </w:r>
      <w:r w:rsidR="00B24CD9" w:rsidRPr="008762F7">
        <w:rPr>
          <w:rFonts w:ascii="Times New Roman" w:hAnsi="Times New Roman"/>
          <w:bCs/>
          <w:sz w:val="24"/>
          <w:szCs w:val="24"/>
        </w:rPr>
        <w:t>.</w:t>
      </w:r>
    </w:p>
    <w:p w14:paraId="2388472C" w14:textId="77777777" w:rsidR="00120A70" w:rsidRPr="008762F7" w:rsidRDefault="00120A70" w:rsidP="00B24CD9">
      <w:pPr>
        <w:rPr>
          <w:rFonts w:ascii="Times New Roman" w:hAnsi="Times New Roman"/>
          <w:bCs/>
          <w:sz w:val="24"/>
          <w:szCs w:val="24"/>
        </w:rPr>
      </w:pPr>
    </w:p>
    <w:p w14:paraId="599FBDCC" w14:textId="3744D3E6" w:rsidR="002D7F5A" w:rsidRPr="008762F7" w:rsidRDefault="002D7F5A" w:rsidP="00B24CD9">
      <w:pPr>
        <w:rPr>
          <w:rFonts w:ascii="Times New Roman" w:hAnsi="Times New Roman"/>
          <w:bCs/>
          <w:sz w:val="24"/>
          <w:szCs w:val="24"/>
        </w:rPr>
      </w:pPr>
      <w:r w:rsidRPr="008762F7">
        <w:rPr>
          <w:rFonts w:ascii="Times New Roman" w:hAnsi="Times New Roman"/>
          <w:bCs/>
          <w:sz w:val="24"/>
          <w:szCs w:val="24"/>
        </w:rPr>
        <w:t>M</w:t>
      </w:r>
      <w:r w:rsidR="00E32591" w:rsidRPr="008762F7">
        <w:rPr>
          <w:rFonts w:ascii="Times New Roman" w:hAnsi="Times New Roman"/>
          <w:bCs/>
          <w:sz w:val="24"/>
          <w:szCs w:val="24"/>
        </w:rPr>
        <w:t>ilano</w:t>
      </w:r>
      <w:r w:rsidRPr="008762F7">
        <w:rPr>
          <w:rFonts w:ascii="Times New Roman" w:hAnsi="Times New Roman"/>
          <w:bCs/>
          <w:sz w:val="24"/>
          <w:szCs w:val="24"/>
        </w:rPr>
        <w:t xml:space="preserve">, </w:t>
      </w:r>
      <w:r w:rsidR="00F97856" w:rsidRPr="008762F7">
        <w:rPr>
          <w:rFonts w:ascii="Times New Roman" w:hAnsi="Times New Roman"/>
          <w:bCs/>
          <w:sz w:val="24"/>
          <w:szCs w:val="24"/>
        </w:rPr>
        <w:t>9 aprile 2025</w:t>
      </w:r>
    </w:p>
    <w:p w14:paraId="6041110D" w14:textId="77777777" w:rsidR="002D7F5A" w:rsidRDefault="002D7F5A" w:rsidP="00B24CD9">
      <w:pPr>
        <w:rPr>
          <w:rFonts w:ascii="Times New Roman" w:hAnsi="Times New Roman"/>
          <w:bCs/>
          <w:sz w:val="24"/>
          <w:szCs w:val="24"/>
        </w:rPr>
      </w:pPr>
      <w:r w:rsidRPr="008762F7">
        <w:rPr>
          <w:rFonts w:ascii="Times New Roman" w:hAnsi="Times New Roman"/>
          <w:bCs/>
          <w:sz w:val="24"/>
          <w:szCs w:val="24"/>
        </w:rPr>
        <w:t>Per il Consiglio Direttivo</w:t>
      </w:r>
    </w:p>
    <w:p w14:paraId="6A469A5E" w14:textId="77777777" w:rsidR="00F97856" w:rsidRPr="008762F7" w:rsidRDefault="002D7F5A" w:rsidP="00F97856">
      <w:pPr>
        <w:rPr>
          <w:rFonts w:ascii="Times New Roman" w:hAnsi="Times New Roman"/>
          <w:bCs/>
          <w:sz w:val="24"/>
          <w:szCs w:val="24"/>
        </w:rPr>
      </w:pPr>
      <w:bookmarkStart w:id="61" w:name="_GoBack"/>
      <w:bookmarkEnd w:id="61"/>
      <w:r w:rsidRPr="008762F7">
        <w:rPr>
          <w:rFonts w:ascii="Times New Roman" w:hAnsi="Times New Roman"/>
          <w:bCs/>
          <w:sz w:val="24"/>
          <w:szCs w:val="24"/>
        </w:rPr>
        <w:t xml:space="preserve">Il Presidente </w:t>
      </w:r>
    </w:p>
    <w:p w14:paraId="6C186EE5" w14:textId="319CEEE0" w:rsidR="00F01B0B" w:rsidRPr="008762F7" w:rsidRDefault="00F01B0B" w:rsidP="00F97856">
      <w:pPr>
        <w:rPr>
          <w:rFonts w:ascii="Times New Roman" w:hAnsi="Times New Roman"/>
          <w:sz w:val="24"/>
          <w:szCs w:val="24"/>
        </w:rPr>
      </w:pPr>
      <w:r w:rsidRPr="008762F7">
        <w:rPr>
          <w:rFonts w:ascii="Times New Roman" w:hAnsi="Times New Roman"/>
          <w:sz w:val="24"/>
          <w:szCs w:val="24"/>
        </w:rPr>
        <w:t>(</w:t>
      </w:r>
      <w:r w:rsidR="00096A7E" w:rsidRPr="008762F7">
        <w:rPr>
          <w:rFonts w:ascii="Times New Roman" w:hAnsi="Times New Roman"/>
          <w:sz w:val="24"/>
          <w:szCs w:val="24"/>
        </w:rPr>
        <w:t>Luciana Damiani</w:t>
      </w:r>
      <w:r w:rsidRPr="008762F7">
        <w:rPr>
          <w:rFonts w:ascii="Times New Roman" w:hAnsi="Times New Roman"/>
          <w:sz w:val="24"/>
          <w:szCs w:val="24"/>
        </w:rPr>
        <w:t>)</w:t>
      </w:r>
    </w:p>
    <w:sectPr w:rsidR="00F01B0B" w:rsidRPr="008762F7" w:rsidSect="00C9690C">
      <w:pgSz w:w="11907" w:h="16840" w:code="9"/>
      <w:pgMar w:top="1418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3306B4" w14:textId="77777777" w:rsidR="00615C36" w:rsidRDefault="00615C36">
      <w:r>
        <w:separator/>
      </w:r>
    </w:p>
  </w:endnote>
  <w:endnote w:type="continuationSeparator" w:id="0">
    <w:p w14:paraId="129D4853" w14:textId="77777777" w:rsidR="00615C36" w:rsidRDefault="00615C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Serif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12cpi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36692D" w14:textId="77777777" w:rsidR="00615C36" w:rsidRDefault="00615C36">
      <w:r>
        <w:separator/>
      </w:r>
    </w:p>
  </w:footnote>
  <w:footnote w:type="continuationSeparator" w:id="0">
    <w:p w14:paraId="484731DB" w14:textId="77777777" w:rsidR="00615C36" w:rsidRDefault="00615C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A722574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7D7679F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0ED2DE4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CC8D92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BE3C98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64E4FB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1F44B2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5E0C12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4A40B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F2B23C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FFFFFFFE"/>
    <w:multiLevelType w:val="singleLevel"/>
    <w:tmpl w:val="86EC7388"/>
    <w:lvl w:ilvl="0">
      <w:numFmt w:val="decimal"/>
      <w:lvlText w:val="*"/>
      <w:lvlJc w:val="left"/>
    </w:lvl>
  </w:abstractNum>
  <w:abstractNum w:abstractNumId="11">
    <w:nsid w:val="064117F0"/>
    <w:multiLevelType w:val="hybridMultilevel"/>
    <w:tmpl w:val="ECCA95F8"/>
    <w:lvl w:ilvl="0" w:tplc="82A69574">
      <w:start w:val="23"/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9F77BBA"/>
    <w:multiLevelType w:val="hybridMultilevel"/>
    <w:tmpl w:val="DD885F22"/>
    <w:lvl w:ilvl="0" w:tplc="0410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3">
    <w:nsid w:val="27954798"/>
    <w:multiLevelType w:val="singleLevel"/>
    <w:tmpl w:val="B02E756C"/>
    <w:lvl w:ilvl="0">
      <w:start w:val="1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2"/>
        <w:u w:val="none"/>
      </w:rPr>
    </w:lvl>
  </w:abstractNum>
  <w:abstractNum w:abstractNumId="14">
    <w:nsid w:val="2AAF2C9A"/>
    <w:multiLevelType w:val="hybridMultilevel"/>
    <w:tmpl w:val="A40E5C02"/>
    <w:lvl w:ilvl="0" w:tplc="CE4CEA5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BE5E91E6">
      <w:start w:val="2156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D544B2"/>
    <w:multiLevelType w:val="singleLevel"/>
    <w:tmpl w:val="42ECA90C"/>
    <w:lvl w:ilvl="0">
      <w:start w:val="73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>
    <w:nsid w:val="34A43D85"/>
    <w:multiLevelType w:val="hybridMultilevel"/>
    <w:tmpl w:val="8B0AA620"/>
    <w:lvl w:ilvl="0" w:tplc="C2AA7442">
      <w:start w:val="12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1690D7D"/>
    <w:multiLevelType w:val="hybridMultilevel"/>
    <w:tmpl w:val="3C3C1D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546614A"/>
    <w:multiLevelType w:val="hybridMultilevel"/>
    <w:tmpl w:val="44FE5084"/>
    <w:lvl w:ilvl="0" w:tplc="2730BE8C">
      <w:start w:val="1"/>
      <w:numFmt w:val="bullet"/>
      <w:lvlText w:val=""/>
      <w:lvlJc w:val="left"/>
      <w:pPr>
        <w:tabs>
          <w:tab w:val="num" w:pos="1350"/>
        </w:tabs>
        <w:ind w:left="135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F7758DF"/>
    <w:multiLevelType w:val="multilevel"/>
    <w:tmpl w:val="03CA9CD6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0">
    <w:nsid w:val="5C57452B"/>
    <w:multiLevelType w:val="hybridMultilevel"/>
    <w:tmpl w:val="B1E64188"/>
    <w:lvl w:ilvl="0" w:tplc="BB7E6838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CBD23B3"/>
    <w:multiLevelType w:val="hybridMultilevel"/>
    <w:tmpl w:val="A0DCBF26"/>
    <w:lvl w:ilvl="0" w:tplc="BE5E91E6">
      <w:start w:val="2156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3"/>
    <w:lvlOverride w:ilvl="0">
      <w:lvl w:ilvl="0">
        <w:start w:val="2"/>
        <w:numFmt w:val="lowerLetter"/>
        <w:lvlText w:val="%1)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2"/>
          <w:u w:val="none"/>
        </w:rPr>
      </w:lvl>
    </w:lvlOverride>
  </w:num>
  <w:num w:numId="3">
    <w:abstractNumId w:val="1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4">
    <w:abstractNumId w:val="15"/>
  </w:num>
  <w:num w:numId="5">
    <w:abstractNumId w:val="18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11"/>
  </w:num>
  <w:num w:numId="17">
    <w:abstractNumId w:val="16"/>
  </w:num>
  <w:num w:numId="18">
    <w:abstractNumId w:val="17"/>
  </w:num>
  <w:num w:numId="19">
    <w:abstractNumId w:val="12"/>
  </w:num>
  <w:num w:numId="20">
    <w:abstractNumId w:val="20"/>
  </w:num>
  <w:num w:numId="21">
    <w:abstractNumId w:val="21"/>
  </w:num>
  <w:num w:numId="22">
    <w:abstractNumId w:val="14"/>
  </w:num>
  <w:num w:numId="2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intFractionalCharacterWidth/>
  <w:activeWritingStyle w:appName="MSWord" w:lang="it-IT" w:vendorID="3" w:dllVersion="512" w:checkStyle="1"/>
  <w:activeWritingStyle w:appName="MSWord" w:lang="it-IT" w:vendorID="3" w:dllVersion="517" w:checkStyle="1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A7E"/>
    <w:rsid w:val="000037A7"/>
    <w:rsid w:val="00003A24"/>
    <w:rsid w:val="000055C7"/>
    <w:rsid w:val="0000741B"/>
    <w:rsid w:val="00010C7F"/>
    <w:rsid w:val="00011D10"/>
    <w:rsid w:val="00013262"/>
    <w:rsid w:val="00024121"/>
    <w:rsid w:val="00024C22"/>
    <w:rsid w:val="0002675F"/>
    <w:rsid w:val="00026B7B"/>
    <w:rsid w:val="00031461"/>
    <w:rsid w:val="00034933"/>
    <w:rsid w:val="00041857"/>
    <w:rsid w:val="0004696B"/>
    <w:rsid w:val="00050871"/>
    <w:rsid w:val="000541F9"/>
    <w:rsid w:val="00054980"/>
    <w:rsid w:val="00057073"/>
    <w:rsid w:val="00057DA7"/>
    <w:rsid w:val="00063EE5"/>
    <w:rsid w:val="00071F83"/>
    <w:rsid w:val="000754A4"/>
    <w:rsid w:val="00081B27"/>
    <w:rsid w:val="00096A7E"/>
    <w:rsid w:val="00096E7E"/>
    <w:rsid w:val="000972F5"/>
    <w:rsid w:val="000A3B59"/>
    <w:rsid w:val="000A42F7"/>
    <w:rsid w:val="000A5AB5"/>
    <w:rsid w:val="000A6243"/>
    <w:rsid w:val="000A6682"/>
    <w:rsid w:val="000A7A6B"/>
    <w:rsid w:val="000B0194"/>
    <w:rsid w:val="000B1A98"/>
    <w:rsid w:val="000B1F5A"/>
    <w:rsid w:val="000B2C22"/>
    <w:rsid w:val="000B36E1"/>
    <w:rsid w:val="000B70F5"/>
    <w:rsid w:val="000B7CA6"/>
    <w:rsid w:val="000C3EEF"/>
    <w:rsid w:val="000C5D5C"/>
    <w:rsid w:val="000D1FE6"/>
    <w:rsid w:val="000D3D6E"/>
    <w:rsid w:val="000D7C7D"/>
    <w:rsid w:val="000E45B4"/>
    <w:rsid w:val="000F005F"/>
    <w:rsid w:val="000F4B8B"/>
    <w:rsid w:val="000F5387"/>
    <w:rsid w:val="000F5AA8"/>
    <w:rsid w:val="000F7644"/>
    <w:rsid w:val="00103CC9"/>
    <w:rsid w:val="0010600C"/>
    <w:rsid w:val="001071A3"/>
    <w:rsid w:val="00113FB9"/>
    <w:rsid w:val="00115CF9"/>
    <w:rsid w:val="00120A70"/>
    <w:rsid w:val="0012598C"/>
    <w:rsid w:val="00127847"/>
    <w:rsid w:val="0013145B"/>
    <w:rsid w:val="0013340C"/>
    <w:rsid w:val="00134171"/>
    <w:rsid w:val="00141903"/>
    <w:rsid w:val="0014302E"/>
    <w:rsid w:val="0014331C"/>
    <w:rsid w:val="00151ADF"/>
    <w:rsid w:val="0016000D"/>
    <w:rsid w:val="001603FD"/>
    <w:rsid w:val="001651A9"/>
    <w:rsid w:val="0016727F"/>
    <w:rsid w:val="00167E32"/>
    <w:rsid w:val="00172143"/>
    <w:rsid w:val="00173EBC"/>
    <w:rsid w:val="00176468"/>
    <w:rsid w:val="0017716D"/>
    <w:rsid w:val="00180A4B"/>
    <w:rsid w:val="00185763"/>
    <w:rsid w:val="001873DF"/>
    <w:rsid w:val="001908D9"/>
    <w:rsid w:val="001A139F"/>
    <w:rsid w:val="001A31C7"/>
    <w:rsid w:val="001A5BB4"/>
    <w:rsid w:val="001B3EB6"/>
    <w:rsid w:val="001B4E69"/>
    <w:rsid w:val="001B5A79"/>
    <w:rsid w:val="001B6C61"/>
    <w:rsid w:val="001B77DC"/>
    <w:rsid w:val="001C2429"/>
    <w:rsid w:val="001D12FA"/>
    <w:rsid w:val="001D22B1"/>
    <w:rsid w:val="001D274C"/>
    <w:rsid w:val="001D427A"/>
    <w:rsid w:val="001E0778"/>
    <w:rsid w:val="001E5AEC"/>
    <w:rsid w:val="001F4A53"/>
    <w:rsid w:val="001F7FB2"/>
    <w:rsid w:val="00200250"/>
    <w:rsid w:val="00212001"/>
    <w:rsid w:val="0021333E"/>
    <w:rsid w:val="002145F9"/>
    <w:rsid w:val="002155AE"/>
    <w:rsid w:val="00216292"/>
    <w:rsid w:val="00223A14"/>
    <w:rsid w:val="00241169"/>
    <w:rsid w:val="00243885"/>
    <w:rsid w:val="002445BC"/>
    <w:rsid w:val="00244C40"/>
    <w:rsid w:val="00253474"/>
    <w:rsid w:val="00257FED"/>
    <w:rsid w:val="002612C5"/>
    <w:rsid w:val="00274B3E"/>
    <w:rsid w:val="002769F9"/>
    <w:rsid w:val="002A0A87"/>
    <w:rsid w:val="002A636E"/>
    <w:rsid w:val="002B0252"/>
    <w:rsid w:val="002B2445"/>
    <w:rsid w:val="002C0A8E"/>
    <w:rsid w:val="002C4B46"/>
    <w:rsid w:val="002C625E"/>
    <w:rsid w:val="002D029C"/>
    <w:rsid w:val="002D3D6C"/>
    <w:rsid w:val="002D43D8"/>
    <w:rsid w:val="002D6371"/>
    <w:rsid w:val="002D6598"/>
    <w:rsid w:val="002D7F5A"/>
    <w:rsid w:val="002E47B7"/>
    <w:rsid w:val="002F5393"/>
    <w:rsid w:val="0030273F"/>
    <w:rsid w:val="00302EFA"/>
    <w:rsid w:val="003076D9"/>
    <w:rsid w:val="00307EB7"/>
    <w:rsid w:val="003115AB"/>
    <w:rsid w:val="00311FC7"/>
    <w:rsid w:val="00315BF8"/>
    <w:rsid w:val="00320CED"/>
    <w:rsid w:val="003232C5"/>
    <w:rsid w:val="0032676B"/>
    <w:rsid w:val="00330352"/>
    <w:rsid w:val="0033499D"/>
    <w:rsid w:val="00343593"/>
    <w:rsid w:val="00352A8F"/>
    <w:rsid w:val="0036564D"/>
    <w:rsid w:val="00371DF5"/>
    <w:rsid w:val="0037255D"/>
    <w:rsid w:val="00372DEF"/>
    <w:rsid w:val="0037769C"/>
    <w:rsid w:val="00377CCC"/>
    <w:rsid w:val="00383E8C"/>
    <w:rsid w:val="0039123B"/>
    <w:rsid w:val="00391398"/>
    <w:rsid w:val="003961C5"/>
    <w:rsid w:val="00397E9B"/>
    <w:rsid w:val="003A3AE0"/>
    <w:rsid w:val="003B494C"/>
    <w:rsid w:val="003C03E9"/>
    <w:rsid w:val="003C28F2"/>
    <w:rsid w:val="003C2A23"/>
    <w:rsid w:val="003C34FC"/>
    <w:rsid w:val="003C3DCE"/>
    <w:rsid w:val="003D04AE"/>
    <w:rsid w:val="003D5FB7"/>
    <w:rsid w:val="003E3F45"/>
    <w:rsid w:val="003E6385"/>
    <w:rsid w:val="003F40A6"/>
    <w:rsid w:val="003F59CE"/>
    <w:rsid w:val="0040091B"/>
    <w:rsid w:val="004040DD"/>
    <w:rsid w:val="0040770A"/>
    <w:rsid w:val="0042747C"/>
    <w:rsid w:val="004314FC"/>
    <w:rsid w:val="00441C93"/>
    <w:rsid w:val="0044342F"/>
    <w:rsid w:val="00443935"/>
    <w:rsid w:val="00447B53"/>
    <w:rsid w:val="00454BEC"/>
    <w:rsid w:val="004775D9"/>
    <w:rsid w:val="00484F31"/>
    <w:rsid w:val="00486BD5"/>
    <w:rsid w:val="0048761F"/>
    <w:rsid w:val="00490CA4"/>
    <w:rsid w:val="00492B6F"/>
    <w:rsid w:val="004949D3"/>
    <w:rsid w:val="0049629E"/>
    <w:rsid w:val="00497EE6"/>
    <w:rsid w:val="004A001E"/>
    <w:rsid w:val="004A06F9"/>
    <w:rsid w:val="004A4008"/>
    <w:rsid w:val="004A60C3"/>
    <w:rsid w:val="004A65FE"/>
    <w:rsid w:val="004B083E"/>
    <w:rsid w:val="004B3F2D"/>
    <w:rsid w:val="004B6664"/>
    <w:rsid w:val="004B7EF2"/>
    <w:rsid w:val="004C562B"/>
    <w:rsid w:val="004D0A56"/>
    <w:rsid w:val="004D0FAD"/>
    <w:rsid w:val="004D1E17"/>
    <w:rsid w:val="004E1AB7"/>
    <w:rsid w:val="004E2CE4"/>
    <w:rsid w:val="004E311B"/>
    <w:rsid w:val="004F0773"/>
    <w:rsid w:val="0051069D"/>
    <w:rsid w:val="005110CA"/>
    <w:rsid w:val="005112A1"/>
    <w:rsid w:val="00511DB0"/>
    <w:rsid w:val="005124CE"/>
    <w:rsid w:val="00516F55"/>
    <w:rsid w:val="00522A38"/>
    <w:rsid w:val="00522B77"/>
    <w:rsid w:val="0052444C"/>
    <w:rsid w:val="005279E0"/>
    <w:rsid w:val="00532E3F"/>
    <w:rsid w:val="00533486"/>
    <w:rsid w:val="00541303"/>
    <w:rsid w:val="005479D5"/>
    <w:rsid w:val="00556E07"/>
    <w:rsid w:val="00557E93"/>
    <w:rsid w:val="00557FB7"/>
    <w:rsid w:val="00561C5E"/>
    <w:rsid w:val="00564C3E"/>
    <w:rsid w:val="00576479"/>
    <w:rsid w:val="0057746C"/>
    <w:rsid w:val="00577C0A"/>
    <w:rsid w:val="00581441"/>
    <w:rsid w:val="00582089"/>
    <w:rsid w:val="005820A0"/>
    <w:rsid w:val="00590CC8"/>
    <w:rsid w:val="005920BC"/>
    <w:rsid w:val="005A32DD"/>
    <w:rsid w:val="005A6135"/>
    <w:rsid w:val="005B50F2"/>
    <w:rsid w:val="005B7D4A"/>
    <w:rsid w:val="005C1A41"/>
    <w:rsid w:val="005C4B3F"/>
    <w:rsid w:val="005D3521"/>
    <w:rsid w:val="005D3AC5"/>
    <w:rsid w:val="005E3F61"/>
    <w:rsid w:val="005F1919"/>
    <w:rsid w:val="005F1A95"/>
    <w:rsid w:val="005F3E42"/>
    <w:rsid w:val="00600F39"/>
    <w:rsid w:val="006039AE"/>
    <w:rsid w:val="006045B8"/>
    <w:rsid w:val="00612C2E"/>
    <w:rsid w:val="00612FFA"/>
    <w:rsid w:val="00615C02"/>
    <w:rsid w:val="00615C36"/>
    <w:rsid w:val="0063385B"/>
    <w:rsid w:val="00633CE7"/>
    <w:rsid w:val="00634EC0"/>
    <w:rsid w:val="00635F35"/>
    <w:rsid w:val="00636685"/>
    <w:rsid w:val="00636C20"/>
    <w:rsid w:val="0064313A"/>
    <w:rsid w:val="00647D8D"/>
    <w:rsid w:val="006520F9"/>
    <w:rsid w:val="00652E31"/>
    <w:rsid w:val="00653CEC"/>
    <w:rsid w:val="00657502"/>
    <w:rsid w:val="00663E70"/>
    <w:rsid w:val="00664244"/>
    <w:rsid w:val="0066666B"/>
    <w:rsid w:val="00670FE0"/>
    <w:rsid w:val="006740FD"/>
    <w:rsid w:val="0068017A"/>
    <w:rsid w:val="00680D1C"/>
    <w:rsid w:val="006835C6"/>
    <w:rsid w:val="00684F6C"/>
    <w:rsid w:val="00686ADD"/>
    <w:rsid w:val="00691320"/>
    <w:rsid w:val="006916C2"/>
    <w:rsid w:val="00691992"/>
    <w:rsid w:val="00696501"/>
    <w:rsid w:val="0069651A"/>
    <w:rsid w:val="006A3613"/>
    <w:rsid w:val="006A4DDD"/>
    <w:rsid w:val="006A79E2"/>
    <w:rsid w:val="006B1626"/>
    <w:rsid w:val="006B2AF2"/>
    <w:rsid w:val="006B3CE2"/>
    <w:rsid w:val="006B56CB"/>
    <w:rsid w:val="006B6473"/>
    <w:rsid w:val="006D4E35"/>
    <w:rsid w:val="006D5D1D"/>
    <w:rsid w:val="006E02F6"/>
    <w:rsid w:val="006E3F88"/>
    <w:rsid w:val="006E5BC0"/>
    <w:rsid w:val="006E71B6"/>
    <w:rsid w:val="006E7415"/>
    <w:rsid w:val="006F033B"/>
    <w:rsid w:val="006F21D8"/>
    <w:rsid w:val="006F331D"/>
    <w:rsid w:val="007018B0"/>
    <w:rsid w:val="00705FFB"/>
    <w:rsid w:val="00706625"/>
    <w:rsid w:val="00706FF4"/>
    <w:rsid w:val="00710C80"/>
    <w:rsid w:val="00716709"/>
    <w:rsid w:val="007205E2"/>
    <w:rsid w:val="0072169B"/>
    <w:rsid w:val="007225B2"/>
    <w:rsid w:val="007230D7"/>
    <w:rsid w:val="007259EA"/>
    <w:rsid w:val="007307DC"/>
    <w:rsid w:val="0074434F"/>
    <w:rsid w:val="007528C5"/>
    <w:rsid w:val="00753162"/>
    <w:rsid w:val="00764054"/>
    <w:rsid w:val="00766355"/>
    <w:rsid w:val="00766F65"/>
    <w:rsid w:val="00775001"/>
    <w:rsid w:val="0077681E"/>
    <w:rsid w:val="0078539E"/>
    <w:rsid w:val="00786FFB"/>
    <w:rsid w:val="007908D4"/>
    <w:rsid w:val="00791899"/>
    <w:rsid w:val="00792225"/>
    <w:rsid w:val="007A158C"/>
    <w:rsid w:val="007A41F5"/>
    <w:rsid w:val="007A5A8F"/>
    <w:rsid w:val="007B4143"/>
    <w:rsid w:val="007B5BCF"/>
    <w:rsid w:val="007B68CD"/>
    <w:rsid w:val="007C668F"/>
    <w:rsid w:val="007D4937"/>
    <w:rsid w:val="007D5DA3"/>
    <w:rsid w:val="007E1022"/>
    <w:rsid w:val="007E3D01"/>
    <w:rsid w:val="007E5ECD"/>
    <w:rsid w:val="007F2201"/>
    <w:rsid w:val="00800929"/>
    <w:rsid w:val="00812808"/>
    <w:rsid w:val="00813C0E"/>
    <w:rsid w:val="0081656E"/>
    <w:rsid w:val="008177DF"/>
    <w:rsid w:val="008334E2"/>
    <w:rsid w:val="008352A5"/>
    <w:rsid w:val="0083560D"/>
    <w:rsid w:val="00835EE6"/>
    <w:rsid w:val="008405B6"/>
    <w:rsid w:val="008411C9"/>
    <w:rsid w:val="00843217"/>
    <w:rsid w:val="008558CA"/>
    <w:rsid w:val="00856DF6"/>
    <w:rsid w:val="00862EA5"/>
    <w:rsid w:val="00863671"/>
    <w:rsid w:val="008647C9"/>
    <w:rsid w:val="00874412"/>
    <w:rsid w:val="008762F7"/>
    <w:rsid w:val="00880551"/>
    <w:rsid w:val="00887433"/>
    <w:rsid w:val="00890952"/>
    <w:rsid w:val="00891504"/>
    <w:rsid w:val="00893B24"/>
    <w:rsid w:val="00895E97"/>
    <w:rsid w:val="008968E1"/>
    <w:rsid w:val="008A7CC8"/>
    <w:rsid w:val="008B2BD5"/>
    <w:rsid w:val="008B3C5F"/>
    <w:rsid w:val="008C0AF9"/>
    <w:rsid w:val="008C23A5"/>
    <w:rsid w:val="008C23C3"/>
    <w:rsid w:val="008C3B6B"/>
    <w:rsid w:val="008D61FD"/>
    <w:rsid w:val="008E08EB"/>
    <w:rsid w:val="008E22B6"/>
    <w:rsid w:val="008E7816"/>
    <w:rsid w:val="008F53C6"/>
    <w:rsid w:val="008F6BA5"/>
    <w:rsid w:val="008F7F31"/>
    <w:rsid w:val="00901E06"/>
    <w:rsid w:val="00910A7E"/>
    <w:rsid w:val="0091117C"/>
    <w:rsid w:val="009126FF"/>
    <w:rsid w:val="00913595"/>
    <w:rsid w:val="00922648"/>
    <w:rsid w:val="009246CF"/>
    <w:rsid w:val="009270BF"/>
    <w:rsid w:val="00930361"/>
    <w:rsid w:val="009317A2"/>
    <w:rsid w:val="009410C2"/>
    <w:rsid w:val="009445C9"/>
    <w:rsid w:val="00946F5C"/>
    <w:rsid w:val="009474D3"/>
    <w:rsid w:val="00967750"/>
    <w:rsid w:val="009700D8"/>
    <w:rsid w:val="00970512"/>
    <w:rsid w:val="009751B3"/>
    <w:rsid w:val="00975A3E"/>
    <w:rsid w:val="009820E6"/>
    <w:rsid w:val="009957AF"/>
    <w:rsid w:val="00995FEF"/>
    <w:rsid w:val="009B0EF2"/>
    <w:rsid w:val="009B7355"/>
    <w:rsid w:val="009C1D42"/>
    <w:rsid w:val="009C7B19"/>
    <w:rsid w:val="009D1935"/>
    <w:rsid w:val="009D302E"/>
    <w:rsid w:val="009D4B3C"/>
    <w:rsid w:val="009D66B7"/>
    <w:rsid w:val="009E0492"/>
    <w:rsid w:val="009E096E"/>
    <w:rsid w:val="009E09D6"/>
    <w:rsid w:val="009E1E6B"/>
    <w:rsid w:val="009E2CD1"/>
    <w:rsid w:val="009E571A"/>
    <w:rsid w:val="009F1A03"/>
    <w:rsid w:val="009F32BE"/>
    <w:rsid w:val="009F5B1D"/>
    <w:rsid w:val="00A129B1"/>
    <w:rsid w:val="00A1472A"/>
    <w:rsid w:val="00A16A81"/>
    <w:rsid w:val="00A172C7"/>
    <w:rsid w:val="00A178AD"/>
    <w:rsid w:val="00A20075"/>
    <w:rsid w:val="00A24B1D"/>
    <w:rsid w:val="00A32C99"/>
    <w:rsid w:val="00A4293C"/>
    <w:rsid w:val="00A44817"/>
    <w:rsid w:val="00A47938"/>
    <w:rsid w:val="00A51312"/>
    <w:rsid w:val="00A56037"/>
    <w:rsid w:val="00A61492"/>
    <w:rsid w:val="00A65BD9"/>
    <w:rsid w:val="00A663EC"/>
    <w:rsid w:val="00A6678A"/>
    <w:rsid w:val="00A673EF"/>
    <w:rsid w:val="00A706EF"/>
    <w:rsid w:val="00A73357"/>
    <w:rsid w:val="00A7402A"/>
    <w:rsid w:val="00A75C8F"/>
    <w:rsid w:val="00A76955"/>
    <w:rsid w:val="00A775E3"/>
    <w:rsid w:val="00A90C66"/>
    <w:rsid w:val="00A92CC8"/>
    <w:rsid w:val="00A93A5D"/>
    <w:rsid w:val="00A940FD"/>
    <w:rsid w:val="00A95C7E"/>
    <w:rsid w:val="00A97831"/>
    <w:rsid w:val="00A97B53"/>
    <w:rsid w:val="00AA71B1"/>
    <w:rsid w:val="00AB55A9"/>
    <w:rsid w:val="00AB7948"/>
    <w:rsid w:val="00AC1B4E"/>
    <w:rsid w:val="00AC4C92"/>
    <w:rsid w:val="00AC7626"/>
    <w:rsid w:val="00AC76AE"/>
    <w:rsid w:val="00AD1702"/>
    <w:rsid w:val="00AD45C3"/>
    <w:rsid w:val="00AD5442"/>
    <w:rsid w:val="00AF37A4"/>
    <w:rsid w:val="00AF3FDC"/>
    <w:rsid w:val="00B05BEE"/>
    <w:rsid w:val="00B07A5E"/>
    <w:rsid w:val="00B1011C"/>
    <w:rsid w:val="00B11F28"/>
    <w:rsid w:val="00B24CD9"/>
    <w:rsid w:val="00B2556D"/>
    <w:rsid w:val="00B262A0"/>
    <w:rsid w:val="00B3181F"/>
    <w:rsid w:val="00B405C0"/>
    <w:rsid w:val="00B42778"/>
    <w:rsid w:val="00B42B7A"/>
    <w:rsid w:val="00B445BA"/>
    <w:rsid w:val="00B45F4E"/>
    <w:rsid w:val="00B51FEA"/>
    <w:rsid w:val="00B6250C"/>
    <w:rsid w:val="00B64B20"/>
    <w:rsid w:val="00B667B1"/>
    <w:rsid w:val="00B73056"/>
    <w:rsid w:val="00BA2625"/>
    <w:rsid w:val="00BA2FE5"/>
    <w:rsid w:val="00BA3E47"/>
    <w:rsid w:val="00BA6D8D"/>
    <w:rsid w:val="00BB1782"/>
    <w:rsid w:val="00BB3136"/>
    <w:rsid w:val="00BB51B1"/>
    <w:rsid w:val="00BB6E05"/>
    <w:rsid w:val="00BC0D90"/>
    <w:rsid w:val="00BC624D"/>
    <w:rsid w:val="00BC7FE3"/>
    <w:rsid w:val="00BD1392"/>
    <w:rsid w:val="00BD2770"/>
    <w:rsid w:val="00BD2C57"/>
    <w:rsid w:val="00BE1FA0"/>
    <w:rsid w:val="00BE278F"/>
    <w:rsid w:val="00BE2D44"/>
    <w:rsid w:val="00BE7367"/>
    <w:rsid w:val="00BE77A2"/>
    <w:rsid w:val="00BF2943"/>
    <w:rsid w:val="00BF351E"/>
    <w:rsid w:val="00BF3E95"/>
    <w:rsid w:val="00C05F68"/>
    <w:rsid w:val="00C14A1E"/>
    <w:rsid w:val="00C22567"/>
    <w:rsid w:val="00C25240"/>
    <w:rsid w:val="00C25F0E"/>
    <w:rsid w:val="00C31944"/>
    <w:rsid w:val="00C339C4"/>
    <w:rsid w:val="00C34718"/>
    <w:rsid w:val="00C429EF"/>
    <w:rsid w:val="00C43648"/>
    <w:rsid w:val="00C43C40"/>
    <w:rsid w:val="00C474DD"/>
    <w:rsid w:val="00C545D6"/>
    <w:rsid w:val="00C623F0"/>
    <w:rsid w:val="00C62DB9"/>
    <w:rsid w:val="00C63032"/>
    <w:rsid w:val="00C63B04"/>
    <w:rsid w:val="00C74103"/>
    <w:rsid w:val="00C76192"/>
    <w:rsid w:val="00C76E1E"/>
    <w:rsid w:val="00C80DA3"/>
    <w:rsid w:val="00C8122B"/>
    <w:rsid w:val="00C81617"/>
    <w:rsid w:val="00C94A85"/>
    <w:rsid w:val="00C9690C"/>
    <w:rsid w:val="00CA13F3"/>
    <w:rsid w:val="00CB2E34"/>
    <w:rsid w:val="00CB326D"/>
    <w:rsid w:val="00CB43F9"/>
    <w:rsid w:val="00CC4125"/>
    <w:rsid w:val="00CD0DFA"/>
    <w:rsid w:val="00CD31A5"/>
    <w:rsid w:val="00CD788D"/>
    <w:rsid w:val="00CF3688"/>
    <w:rsid w:val="00CF4E79"/>
    <w:rsid w:val="00D000E3"/>
    <w:rsid w:val="00D007D5"/>
    <w:rsid w:val="00D10896"/>
    <w:rsid w:val="00D13960"/>
    <w:rsid w:val="00D1599E"/>
    <w:rsid w:val="00D17F1F"/>
    <w:rsid w:val="00D20848"/>
    <w:rsid w:val="00D21361"/>
    <w:rsid w:val="00D21743"/>
    <w:rsid w:val="00D217EE"/>
    <w:rsid w:val="00D223B9"/>
    <w:rsid w:val="00D25377"/>
    <w:rsid w:val="00D259AF"/>
    <w:rsid w:val="00D2749E"/>
    <w:rsid w:val="00D40B80"/>
    <w:rsid w:val="00D4217D"/>
    <w:rsid w:val="00D439F7"/>
    <w:rsid w:val="00D50B41"/>
    <w:rsid w:val="00D51D20"/>
    <w:rsid w:val="00D520DC"/>
    <w:rsid w:val="00D52470"/>
    <w:rsid w:val="00D56199"/>
    <w:rsid w:val="00D617E9"/>
    <w:rsid w:val="00D61C71"/>
    <w:rsid w:val="00D62CD0"/>
    <w:rsid w:val="00D6301F"/>
    <w:rsid w:val="00D64FF5"/>
    <w:rsid w:val="00D67BD1"/>
    <w:rsid w:val="00D7066B"/>
    <w:rsid w:val="00D7745F"/>
    <w:rsid w:val="00D778CD"/>
    <w:rsid w:val="00D80C72"/>
    <w:rsid w:val="00D93481"/>
    <w:rsid w:val="00D94D77"/>
    <w:rsid w:val="00DA5355"/>
    <w:rsid w:val="00DA5430"/>
    <w:rsid w:val="00DA6DCD"/>
    <w:rsid w:val="00DB26EE"/>
    <w:rsid w:val="00DB7C54"/>
    <w:rsid w:val="00DC1CE3"/>
    <w:rsid w:val="00DC3A1D"/>
    <w:rsid w:val="00DC7E78"/>
    <w:rsid w:val="00DD46AC"/>
    <w:rsid w:val="00DD4754"/>
    <w:rsid w:val="00DE1A32"/>
    <w:rsid w:val="00DE6349"/>
    <w:rsid w:val="00DF2AB2"/>
    <w:rsid w:val="00DF35DA"/>
    <w:rsid w:val="00DF49B1"/>
    <w:rsid w:val="00DF4B99"/>
    <w:rsid w:val="00E04F7B"/>
    <w:rsid w:val="00E078C1"/>
    <w:rsid w:val="00E10507"/>
    <w:rsid w:val="00E10693"/>
    <w:rsid w:val="00E11C2B"/>
    <w:rsid w:val="00E12878"/>
    <w:rsid w:val="00E15854"/>
    <w:rsid w:val="00E2029D"/>
    <w:rsid w:val="00E245CD"/>
    <w:rsid w:val="00E25050"/>
    <w:rsid w:val="00E27181"/>
    <w:rsid w:val="00E32591"/>
    <w:rsid w:val="00E35950"/>
    <w:rsid w:val="00E41D77"/>
    <w:rsid w:val="00E45618"/>
    <w:rsid w:val="00E465A6"/>
    <w:rsid w:val="00E507AE"/>
    <w:rsid w:val="00E513F5"/>
    <w:rsid w:val="00E52523"/>
    <w:rsid w:val="00E5493D"/>
    <w:rsid w:val="00E54C53"/>
    <w:rsid w:val="00E6096E"/>
    <w:rsid w:val="00E658D6"/>
    <w:rsid w:val="00E734CB"/>
    <w:rsid w:val="00E738CB"/>
    <w:rsid w:val="00E807F7"/>
    <w:rsid w:val="00E80B56"/>
    <w:rsid w:val="00E8425B"/>
    <w:rsid w:val="00E86496"/>
    <w:rsid w:val="00EA2145"/>
    <w:rsid w:val="00EB0621"/>
    <w:rsid w:val="00EB0E62"/>
    <w:rsid w:val="00EB1BB3"/>
    <w:rsid w:val="00EB65E9"/>
    <w:rsid w:val="00EC205C"/>
    <w:rsid w:val="00EC2ED3"/>
    <w:rsid w:val="00EC32BD"/>
    <w:rsid w:val="00EC33D9"/>
    <w:rsid w:val="00EC3AED"/>
    <w:rsid w:val="00EC3D03"/>
    <w:rsid w:val="00ED1C8D"/>
    <w:rsid w:val="00ED3785"/>
    <w:rsid w:val="00ED4BD9"/>
    <w:rsid w:val="00ED6286"/>
    <w:rsid w:val="00ED708B"/>
    <w:rsid w:val="00EE382C"/>
    <w:rsid w:val="00EE6008"/>
    <w:rsid w:val="00EF1C66"/>
    <w:rsid w:val="00EF2F75"/>
    <w:rsid w:val="00EF3016"/>
    <w:rsid w:val="00EF46FA"/>
    <w:rsid w:val="00EF6C7B"/>
    <w:rsid w:val="00F0181B"/>
    <w:rsid w:val="00F01B0B"/>
    <w:rsid w:val="00F01BDB"/>
    <w:rsid w:val="00F01D57"/>
    <w:rsid w:val="00F03CFA"/>
    <w:rsid w:val="00F05B45"/>
    <w:rsid w:val="00F0737B"/>
    <w:rsid w:val="00F07DCD"/>
    <w:rsid w:val="00F11298"/>
    <w:rsid w:val="00F14370"/>
    <w:rsid w:val="00F14B87"/>
    <w:rsid w:val="00F15A86"/>
    <w:rsid w:val="00F17650"/>
    <w:rsid w:val="00F248AE"/>
    <w:rsid w:val="00F2521E"/>
    <w:rsid w:val="00F254CD"/>
    <w:rsid w:val="00F40C35"/>
    <w:rsid w:val="00F44DD1"/>
    <w:rsid w:val="00F47D49"/>
    <w:rsid w:val="00F57CC1"/>
    <w:rsid w:val="00F67A56"/>
    <w:rsid w:val="00F706C7"/>
    <w:rsid w:val="00F74B5D"/>
    <w:rsid w:val="00F922D1"/>
    <w:rsid w:val="00F97856"/>
    <w:rsid w:val="00FA5781"/>
    <w:rsid w:val="00FB4CFD"/>
    <w:rsid w:val="00FB5385"/>
    <w:rsid w:val="00FC2E44"/>
    <w:rsid w:val="00FC36AC"/>
    <w:rsid w:val="00FC3985"/>
    <w:rsid w:val="00FC3E4B"/>
    <w:rsid w:val="00FC3EA7"/>
    <w:rsid w:val="00FD40D3"/>
    <w:rsid w:val="00FD4534"/>
    <w:rsid w:val="00FD4E6B"/>
    <w:rsid w:val="00FE1D0F"/>
    <w:rsid w:val="00FE23EF"/>
    <w:rsid w:val="00FE431B"/>
    <w:rsid w:val="00FE4CC2"/>
    <w:rsid w:val="00FE691A"/>
    <w:rsid w:val="00FE69CE"/>
    <w:rsid w:val="00FE7C5D"/>
    <w:rsid w:val="00FF2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8333F9"/>
  <w15:chartTrackingRefBased/>
  <w15:docId w15:val="{092416FE-A871-B540-BCF4-CC4FF3DAE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S Serif" w:eastAsia="Times New Roman" w:hAnsi="MS Serif" w:cs="Times New Roman"/>
        <w:lang w:val="it-IT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jc w:val="both"/>
    </w:pPr>
    <w:rPr>
      <w:rFonts w:ascii="Courier 12cpi" w:hAnsi="Courier 12cpi"/>
      <w:lang w:eastAsia="it-IT"/>
    </w:rPr>
  </w:style>
  <w:style w:type="paragraph" w:styleId="Titolo1">
    <w:name w:val="heading 1"/>
    <w:basedOn w:val="Normale"/>
    <w:next w:val="Normale"/>
    <w:link w:val="Titolo1Carattere"/>
    <w:qFormat/>
    <w:pPr>
      <w:spacing w:before="240"/>
      <w:outlineLvl w:val="0"/>
    </w:pPr>
    <w:rPr>
      <w:rFonts w:ascii="MS Sans Serif" w:hAnsi="MS Sans Serif"/>
      <w:b/>
      <w:sz w:val="24"/>
      <w:u w:val="single"/>
    </w:rPr>
  </w:style>
  <w:style w:type="paragraph" w:styleId="Titolo2">
    <w:name w:val="heading 2"/>
    <w:basedOn w:val="Normale"/>
    <w:next w:val="Normale"/>
    <w:qFormat/>
    <w:pPr>
      <w:spacing w:before="120"/>
      <w:outlineLvl w:val="1"/>
    </w:pPr>
    <w:rPr>
      <w:rFonts w:ascii="MS Sans Serif" w:hAnsi="MS Sans Serif"/>
      <w:b/>
      <w:sz w:val="24"/>
    </w:rPr>
  </w:style>
  <w:style w:type="paragraph" w:styleId="Titolo3">
    <w:name w:val="heading 3"/>
    <w:basedOn w:val="Normale"/>
    <w:next w:val="Rientronormale"/>
    <w:qFormat/>
    <w:pPr>
      <w:ind w:left="357"/>
      <w:outlineLvl w:val="2"/>
    </w:pPr>
    <w:rPr>
      <w:b/>
      <w:sz w:val="24"/>
    </w:rPr>
  </w:style>
  <w:style w:type="paragraph" w:styleId="Titolo4">
    <w:name w:val="heading 4"/>
    <w:basedOn w:val="Normale"/>
    <w:next w:val="Rientronormale"/>
    <w:qFormat/>
    <w:pPr>
      <w:ind w:left="354"/>
      <w:outlineLvl w:val="3"/>
    </w:pPr>
    <w:rPr>
      <w:rFonts w:ascii="MS Serif" w:hAnsi="MS Serif"/>
      <w:sz w:val="24"/>
      <w:u w:val="single"/>
    </w:rPr>
  </w:style>
  <w:style w:type="paragraph" w:styleId="Titolo5">
    <w:name w:val="heading 5"/>
    <w:basedOn w:val="Normale"/>
    <w:next w:val="Rientronormale"/>
    <w:qFormat/>
    <w:pPr>
      <w:ind w:left="708"/>
      <w:outlineLvl w:val="4"/>
    </w:pPr>
    <w:rPr>
      <w:rFonts w:ascii="MS Serif" w:hAnsi="MS Serif"/>
      <w:b/>
    </w:rPr>
  </w:style>
  <w:style w:type="paragraph" w:styleId="Titolo6">
    <w:name w:val="heading 6"/>
    <w:basedOn w:val="Normale"/>
    <w:next w:val="Rientronormale"/>
    <w:qFormat/>
    <w:pPr>
      <w:ind w:left="708"/>
      <w:outlineLvl w:val="5"/>
    </w:pPr>
    <w:rPr>
      <w:rFonts w:ascii="MS Serif" w:hAnsi="MS Serif"/>
      <w:u w:val="single"/>
    </w:rPr>
  </w:style>
  <w:style w:type="paragraph" w:styleId="Titolo7">
    <w:name w:val="heading 7"/>
    <w:basedOn w:val="Normale"/>
    <w:next w:val="Rientronormale"/>
    <w:qFormat/>
    <w:pPr>
      <w:ind w:left="708"/>
      <w:outlineLvl w:val="6"/>
    </w:pPr>
    <w:rPr>
      <w:rFonts w:ascii="MS Serif" w:hAnsi="MS Serif"/>
      <w:i/>
    </w:rPr>
  </w:style>
  <w:style w:type="paragraph" w:styleId="Titolo8">
    <w:name w:val="heading 8"/>
    <w:basedOn w:val="Normale"/>
    <w:next w:val="Rientronormale"/>
    <w:qFormat/>
    <w:pPr>
      <w:ind w:left="708"/>
      <w:outlineLvl w:val="7"/>
    </w:pPr>
    <w:rPr>
      <w:rFonts w:ascii="MS Serif" w:hAnsi="MS Serif"/>
      <w:i/>
    </w:rPr>
  </w:style>
  <w:style w:type="paragraph" w:styleId="Titolo9">
    <w:name w:val="heading 9"/>
    <w:basedOn w:val="Normale"/>
    <w:next w:val="Rientronormale"/>
    <w:qFormat/>
    <w:pPr>
      <w:ind w:left="708"/>
      <w:outlineLvl w:val="8"/>
    </w:pPr>
    <w:rPr>
      <w:rFonts w:ascii="MS Serif" w:hAnsi="MS Serif"/>
      <w:i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normale">
    <w:name w:val="Normal Indent"/>
    <w:basedOn w:val="Normale"/>
    <w:semiHidden/>
    <w:pPr>
      <w:ind w:left="708"/>
    </w:pPr>
  </w:style>
  <w:style w:type="paragraph" w:styleId="Pidipagina">
    <w:name w:val="footer"/>
    <w:basedOn w:val="Normale"/>
    <w:semiHidden/>
    <w:pPr>
      <w:tabs>
        <w:tab w:val="center" w:pos="4819"/>
        <w:tab w:val="right" w:pos="9071"/>
      </w:tabs>
    </w:pPr>
  </w:style>
  <w:style w:type="paragraph" w:styleId="Intestazione">
    <w:name w:val="header"/>
    <w:basedOn w:val="Normale"/>
    <w:semiHidden/>
    <w:pPr>
      <w:tabs>
        <w:tab w:val="center" w:pos="4819"/>
        <w:tab w:val="right" w:pos="9071"/>
      </w:tabs>
    </w:pPr>
  </w:style>
  <w:style w:type="character" w:styleId="Rimandonotaapidipagina">
    <w:name w:val="footnote reference"/>
    <w:semiHidden/>
    <w:rPr>
      <w:position w:val="6"/>
      <w:sz w:val="16"/>
    </w:rPr>
  </w:style>
  <w:style w:type="paragraph" w:styleId="Testonotaapidipagina">
    <w:name w:val="footnote text"/>
    <w:basedOn w:val="Normale"/>
    <w:semiHidden/>
  </w:style>
  <w:style w:type="paragraph" w:styleId="Corpotesto">
    <w:name w:val="Body Text"/>
    <w:basedOn w:val="Normale"/>
    <w:semiHidden/>
    <w:pPr>
      <w:tabs>
        <w:tab w:val="left" w:pos="1418"/>
      </w:tabs>
    </w:pPr>
    <w:rPr>
      <w:rFonts w:ascii="Times New Roman" w:hAnsi="Times New Roman"/>
      <w:sz w:val="22"/>
    </w:rPr>
  </w:style>
  <w:style w:type="paragraph" w:styleId="Corpodeltesto2">
    <w:name w:val="Body Text 2"/>
    <w:basedOn w:val="Normale"/>
    <w:semiHidden/>
    <w:pPr>
      <w:widowControl w:val="0"/>
      <w:overflowPunct w:val="0"/>
      <w:autoSpaceDE w:val="0"/>
      <w:autoSpaceDN w:val="0"/>
      <w:adjustRightInd w:val="0"/>
      <w:spacing w:line="480" w:lineRule="auto"/>
      <w:textAlignment w:val="baseline"/>
    </w:pPr>
    <w:rPr>
      <w:rFonts w:ascii="Times New Roman" w:hAnsi="Times New Roman"/>
    </w:rPr>
  </w:style>
  <w:style w:type="paragraph" w:styleId="Corpodeltesto3">
    <w:name w:val="Body Text 3"/>
    <w:basedOn w:val="Normale"/>
    <w:semiHidden/>
    <w:pPr>
      <w:spacing w:line="360" w:lineRule="auto"/>
    </w:pPr>
    <w:rPr>
      <w:rFonts w:ascii="Times New Roman" w:hAnsi="Times New Roman"/>
      <w:sz w:val="24"/>
    </w:rPr>
  </w:style>
  <w:style w:type="paragraph" w:customStyle="1" w:styleId="Bodytext">
    <w:name w:val="Bodytext"/>
    <w:basedOn w:val="Normale"/>
    <w:pPr>
      <w:overflowPunct w:val="0"/>
      <w:autoSpaceDE w:val="0"/>
      <w:autoSpaceDN w:val="0"/>
      <w:adjustRightInd w:val="0"/>
      <w:spacing w:line="480" w:lineRule="atLeast"/>
      <w:textAlignment w:val="baseline"/>
    </w:pPr>
    <w:rPr>
      <w:rFonts w:ascii="Times New Roman" w:hAnsi="Times New Roman"/>
      <w:sz w:val="26"/>
      <w:lang w:val="en-GB"/>
    </w:rPr>
  </w:style>
  <w:style w:type="paragraph" w:styleId="Titolo">
    <w:name w:val="Title"/>
    <w:basedOn w:val="Normale"/>
    <w:link w:val="TitoloCarattere"/>
    <w:qFormat/>
    <w:pPr>
      <w:jc w:val="center"/>
    </w:pPr>
    <w:rPr>
      <w:rFonts w:ascii="Times New Roman" w:hAnsi="Times New Roman"/>
      <w:b/>
      <w:sz w:val="22"/>
    </w:rPr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character" w:customStyle="1" w:styleId="Titolo1Carattere">
    <w:name w:val="Titolo 1 Carattere"/>
    <w:link w:val="Titolo1"/>
    <w:rsid w:val="00880551"/>
    <w:rPr>
      <w:rFonts w:ascii="MS Sans Serif" w:hAnsi="MS Sans Serif"/>
      <w:b/>
      <w:sz w:val="24"/>
      <w:u w:val="single"/>
    </w:rPr>
  </w:style>
  <w:style w:type="character" w:customStyle="1" w:styleId="TitoloCarattere">
    <w:name w:val="Titolo Carattere"/>
    <w:link w:val="Titolo"/>
    <w:rsid w:val="00880551"/>
    <w:rPr>
      <w:rFonts w:ascii="Times New Roman" w:hAnsi="Times New Roman"/>
      <w:b/>
      <w:sz w:val="22"/>
    </w:rPr>
  </w:style>
  <w:style w:type="table" w:styleId="Grigliatabella">
    <w:name w:val="Table Grid"/>
    <w:basedOn w:val="Tabellanormale"/>
    <w:uiPriority w:val="59"/>
    <w:rsid w:val="00441C9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basedOn w:val="Normale"/>
    <w:next w:val="Corpotesto"/>
    <w:rsid w:val="00657502"/>
    <w:pPr>
      <w:widowControl w:val="0"/>
      <w:overflowPunct w:val="0"/>
      <w:autoSpaceDE w:val="0"/>
      <w:autoSpaceDN w:val="0"/>
      <w:adjustRightInd w:val="0"/>
      <w:spacing w:after="120"/>
      <w:jc w:val="left"/>
      <w:textAlignment w:val="baseline"/>
    </w:pPr>
    <w:rPr>
      <w:rFonts w:ascii="Times New Roman" w:hAnsi="Times New Roman"/>
    </w:rPr>
  </w:style>
  <w:style w:type="paragraph" w:styleId="Paragrafoelenco">
    <w:name w:val="List Paragraph"/>
    <w:basedOn w:val="Normale"/>
    <w:uiPriority w:val="34"/>
    <w:qFormat/>
    <w:rsid w:val="009E2CD1"/>
    <w:pPr>
      <w:spacing w:after="160" w:line="278" w:lineRule="auto"/>
      <w:ind w:left="720"/>
      <w:contextualSpacing/>
      <w:jc w:val="left"/>
    </w:pPr>
    <w:rPr>
      <w:rFonts w:ascii="Aptos" w:eastAsia="Aptos" w:hAnsi="Aptos"/>
      <w:kern w:val="2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011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7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Foglio_di_lavoro_di_Microsoft_Excel_97-20032.xls"/><Relationship Id="rId5" Type="http://schemas.openxmlformats.org/officeDocument/2006/relationships/webSettings" Target="webSettings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oleObject" Target="embeddings/Foglio_di_lavoro_di_Microsoft_Excel_97-20031.xls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7CAFA6-10AE-45EC-85B9-8A39DE6DD2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8</Pages>
  <Words>3314</Words>
  <Characters>18892</Characters>
  <Application>Microsoft Office Word</Application>
  <DocSecurity>0</DocSecurity>
  <Lines>157</Lines>
  <Paragraphs>44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Cinematre</vt:lpstr>
      <vt:lpstr>Cinematre</vt:lpstr>
    </vt:vector>
  </TitlesOfParts>
  <Company>Studio Avv. Cesare Lecce</Company>
  <LinksUpToDate>false</LinksUpToDate>
  <CharactersWithSpaces>22162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Cinematre</dc:title>
  <dc:subject>Nota Integrativa</dc:subject>
  <dc:creator>Squarciotta Vincenzo</dc:creator>
  <cp:keywords/>
  <cp:lastModifiedBy>Account Microsoft</cp:lastModifiedBy>
  <cp:revision>7</cp:revision>
  <cp:lastPrinted>2025-04-10T14:39:00Z</cp:lastPrinted>
  <dcterms:created xsi:type="dcterms:W3CDTF">2025-04-10T14:42:00Z</dcterms:created>
  <dcterms:modified xsi:type="dcterms:W3CDTF">2025-04-11T13:15:00Z</dcterms:modified>
</cp:coreProperties>
</file>