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A0" w:rsidRDefault="00EB79A0"/>
    <w:p w:rsidR="00A45118" w:rsidRDefault="00A45118" w:rsidP="00A451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RELAZIONE ATTIVITA’ ANNO 2020</w:t>
      </w:r>
      <w:r w:rsidR="00F61CA4"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 Associazione </w:t>
      </w:r>
      <w:r w:rsidR="00107E83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SOS TOLIARA ODV</w:t>
      </w:r>
      <w:r w:rsidR="00107E83">
        <w:rPr>
          <w:rFonts w:ascii="Arial" w:hAnsi="Arial" w:cs="Arial"/>
          <w:b/>
          <w:sz w:val="24"/>
          <w:szCs w:val="24"/>
        </w:rPr>
        <w:t>”</w:t>
      </w:r>
    </w:p>
    <w:p w:rsidR="00C97606" w:rsidRDefault="00A45118" w:rsidP="00A451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L’associazione S.O.S. Toliara ODV è stata costituita il giorno 05/03/2020 ad opera di un gruppo di volontari che già si adoperavano in favore dei poveri e bisognosi del Madagascar ed in particolare collaboravano con Padre Jean Chrysostome Ravelomahitasoa attivo nell’area di Toliara (Madagascar).</w:t>
      </w:r>
    </w:p>
    <w:p w:rsidR="00723C61" w:rsidRDefault="00723C61" w:rsidP="00A451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premessa risulta necessario sottolineare alcuni aspetti significativi, che in qualche modo hanno influenzato l’attività dell’associazione:</w:t>
      </w:r>
    </w:p>
    <w:p w:rsidR="00723C61" w:rsidRDefault="00723C61" w:rsidP="00723C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 giorni </w:t>
      </w:r>
      <w:r w:rsidR="00F61CA4">
        <w:rPr>
          <w:rFonts w:ascii="Arial" w:hAnsi="Arial" w:cs="Arial"/>
          <w:sz w:val="24"/>
          <w:szCs w:val="24"/>
        </w:rPr>
        <w:t xml:space="preserve">immediatamente </w:t>
      </w:r>
      <w:r>
        <w:rPr>
          <w:rFonts w:ascii="Arial" w:hAnsi="Arial" w:cs="Arial"/>
          <w:sz w:val="24"/>
          <w:szCs w:val="24"/>
        </w:rPr>
        <w:t>successivi alla costituzione dell’associazione si registra lo scoppio</w:t>
      </w:r>
      <w:r w:rsidR="00107E83">
        <w:rPr>
          <w:rFonts w:ascii="Arial" w:hAnsi="Arial" w:cs="Arial"/>
          <w:sz w:val="24"/>
          <w:szCs w:val="24"/>
        </w:rPr>
        <w:t xml:space="preserve"> della Pandemia nota come Covid-</w:t>
      </w:r>
      <w:r>
        <w:rPr>
          <w:rFonts w:ascii="Arial" w:hAnsi="Arial" w:cs="Arial"/>
          <w:sz w:val="24"/>
          <w:szCs w:val="24"/>
        </w:rPr>
        <w:t>19</w:t>
      </w:r>
    </w:p>
    <w:p w:rsidR="00723C61" w:rsidRDefault="00C97606" w:rsidP="00723C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seguito della chiusura e</w:t>
      </w:r>
      <w:r w:rsidR="00723C61">
        <w:rPr>
          <w:rFonts w:ascii="Arial" w:hAnsi="Arial" w:cs="Arial"/>
          <w:sz w:val="24"/>
          <w:szCs w:val="24"/>
        </w:rPr>
        <w:t xml:space="preserve"> di stringent</w:t>
      </w:r>
      <w:r>
        <w:rPr>
          <w:rFonts w:ascii="Arial" w:hAnsi="Arial" w:cs="Arial"/>
          <w:sz w:val="24"/>
          <w:szCs w:val="24"/>
        </w:rPr>
        <w:t>i</w:t>
      </w:r>
      <w:r w:rsidR="00723C61">
        <w:rPr>
          <w:rFonts w:ascii="Arial" w:hAnsi="Arial" w:cs="Arial"/>
          <w:sz w:val="24"/>
          <w:szCs w:val="24"/>
        </w:rPr>
        <w:t xml:space="preserve"> limit</w:t>
      </w:r>
      <w:r w:rsidR="00107E83">
        <w:rPr>
          <w:rFonts w:ascii="Arial" w:hAnsi="Arial" w:cs="Arial"/>
          <w:sz w:val="24"/>
          <w:szCs w:val="24"/>
        </w:rPr>
        <w:t xml:space="preserve">azioni di </w:t>
      </w:r>
      <w:r w:rsidR="00F61CA4">
        <w:rPr>
          <w:rFonts w:ascii="Arial" w:hAnsi="Arial" w:cs="Arial"/>
          <w:sz w:val="24"/>
          <w:szCs w:val="24"/>
        </w:rPr>
        <w:t xml:space="preserve">movimento tra zone territoriali </w:t>
      </w:r>
      <w:r w:rsidR="00107E83">
        <w:rPr>
          <w:rFonts w:ascii="Arial" w:hAnsi="Arial" w:cs="Arial"/>
          <w:sz w:val="24"/>
          <w:szCs w:val="24"/>
        </w:rPr>
        <w:t>(tra cui quelle delle</w:t>
      </w:r>
      <w:r w:rsidR="00723C61">
        <w:rPr>
          <w:rFonts w:ascii="Arial" w:hAnsi="Arial" w:cs="Arial"/>
          <w:sz w:val="24"/>
          <w:szCs w:val="24"/>
        </w:rPr>
        <w:t xml:space="preserve"> banche) si è registrato un ritardo nell’apertura di un c/c</w:t>
      </w:r>
      <w:r w:rsidR="00F61CA4">
        <w:rPr>
          <w:rFonts w:ascii="Arial" w:hAnsi="Arial" w:cs="Arial"/>
          <w:sz w:val="24"/>
          <w:szCs w:val="24"/>
        </w:rPr>
        <w:t xml:space="preserve"> bancario</w:t>
      </w:r>
      <w:r w:rsidR="00723C61">
        <w:rPr>
          <w:rFonts w:ascii="Arial" w:hAnsi="Arial" w:cs="Arial"/>
          <w:sz w:val="24"/>
          <w:szCs w:val="24"/>
        </w:rPr>
        <w:t>.</w:t>
      </w:r>
    </w:p>
    <w:p w:rsidR="00723C61" w:rsidRDefault="00723C61" w:rsidP="00723C61">
      <w:pPr>
        <w:pStyle w:val="Paragrafoelenco"/>
        <w:ind w:left="927"/>
        <w:jc w:val="both"/>
        <w:rPr>
          <w:rFonts w:ascii="Arial" w:hAnsi="Arial" w:cs="Arial"/>
          <w:sz w:val="24"/>
          <w:szCs w:val="24"/>
        </w:rPr>
      </w:pPr>
    </w:p>
    <w:p w:rsidR="00723C61" w:rsidRDefault="00723C61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detto l’attività associativa è stata in piccola parte rallentata ma non impedita, in quanto grazie alle precedenti esperienze è stato possibile lavorare e realizzare quanto prospettato.</w:t>
      </w:r>
    </w:p>
    <w:p w:rsidR="00723C61" w:rsidRDefault="00723C61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quella data (05/03/2020) il sito web (https:www.sostoliara.org) era già attivo e o</w:t>
      </w:r>
      <w:r w:rsidR="00107E83">
        <w:rPr>
          <w:rFonts w:ascii="Arial" w:hAnsi="Arial" w:cs="Arial"/>
          <w:sz w:val="24"/>
          <w:szCs w:val="24"/>
        </w:rPr>
        <w:t>perativo, così come erano attive</w:t>
      </w:r>
      <w:r>
        <w:rPr>
          <w:rFonts w:ascii="Arial" w:hAnsi="Arial" w:cs="Arial"/>
          <w:sz w:val="24"/>
          <w:szCs w:val="24"/>
        </w:rPr>
        <w:t xml:space="preserve"> le pagine social. </w:t>
      </w:r>
    </w:p>
    <w:p w:rsidR="00723C61" w:rsidRDefault="00723C61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ha permesso di raccogliere i primi frutti.</w:t>
      </w:r>
    </w:p>
    <w:p w:rsidR="00B449AA" w:rsidRDefault="00B449AA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associativa si è svolta nel rispetto delle previsioni statutarie, con la fattiva collaborazione dei soci.</w:t>
      </w:r>
    </w:p>
    <w:p w:rsidR="00A45118" w:rsidRDefault="00723C61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49AA">
        <w:rPr>
          <w:rFonts w:ascii="Arial" w:hAnsi="Arial" w:cs="Arial"/>
          <w:sz w:val="24"/>
          <w:szCs w:val="24"/>
        </w:rPr>
        <w:t>Appare opportuno segnalare cha l’opera di alcun</w:t>
      </w:r>
      <w:r w:rsidR="00C97606">
        <w:rPr>
          <w:rFonts w:ascii="Arial" w:hAnsi="Arial" w:cs="Arial"/>
          <w:sz w:val="24"/>
          <w:szCs w:val="24"/>
        </w:rPr>
        <w:t xml:space="preserve">i volontari si è concretizzata </w:t>
      </w:r>
      <w:r w:rsidR="00B449AA">
        <w:rPr>
          <w:rFonts w:ascii="Arial" w:hAnsi="Arial" w:cs="Arial"/>
          <w:sz w:val="24"/>
          <w:szCs w:val="24"/>
        </w:rPr>
        <w:t>in secondo momento mediante attività specifiche che meritavano le tutele assicurative previste dalle norme vigenti</w:t>
      </w:r>
      <w:r w:rsidR="00F61CA4">
        <w:rPr>
          <w:rFonts w:ascii="Arial" w:hAnsi="Arial" w:cs="Arial"/>
          <w:sz w:val="24"/>
          <w:szCs w:val="24"/>
        </w:rPr>
        <w:t>, mentre le attività derivanti dalla qualità di socio sono state assicurate sin dal primo giorno dalla costituzione</w:t>
      </w:r>
      <w:r w:rsidR="00B449AA">
        <w:rPr>
          <w:rFonts w:ascii="Arial" w:hAnsi="Arial" w:cs="Arial"/>
          <w:sz w:val="24"/>
          <w:szCs w:val="24"/>
        </w:rPr>
        <w:t>.</w:t>
      </w:r>
    </w:p>
    <w:p w:rsidR="00B449AA" w:rsidRDefault="00B449AA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Infatti è stata attivata la copertura assicurativa per tutti i soci volontari.</w:t>
      </w:r>
    </w:p>
    <w:p w:rsidR="00B449AA" w:rsidRDefault="00B449AA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Oltre all’attivazione di un conto corrente bancario è stata sottoscritto anche un contratto con PayPal noto intermediario bancario per i pagamenti </w:t>
      </w:r>
      <w:r w:rsidR="00F61CA4">
        <w:rPr>
          <w:rFonts w:ascii="Arial" w:hAnsi="Arial" w:cs="Arial"/>
          <w:sz w:val="24"/>
          <w:szCs w:val="24"/>
        </w:rPr>
        <w:t>informatici</w:t>
      </w:r>
      <w:r>
        <w:rPr>
          <w:rFonts w:ascii="Arial" w:hAnsi="Arial" w:cs="Arial"/>
          <w:sz w:val="24"/>
          <w:szCs w:val="24"/>
        </w:rPr>
        <w:t xml:space="preserve"> delle merci e di raccolta donazioni per le associazioni </w:t>
      </w:r>
      <w:r w:rsidR="00C97606">
        <w:rPr>
          <w:rFonts w:ascii="Arial" w:hAnsi="Arial" w:cs="Arial"/>
          <w:sz w:val="24"/>
          <w:szCs w:val="24"/>
        </w:rPr>
        <w:t>no-profit</w:t>
      </w:r>
      <w:r>
        <w:rPr>
          <w:rFonts w:ascii="Arial" w:hAnsi="Arial" w:cs="Arial"/>
          <w:sz w:val="24"/>
          <w:szCs w:val="24"/>
        </w:rPr>
        <w:t>.</w:t>
      </w:r>
    </w:p>
    <w:p w:rsidR="00B449AA" w:rsidRDefault="00B449AA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dell’associazione SOS Toliara ODV per l’anno 2020</w:t>
      </w:r>
      <w:r w:rsidR="00F61CA4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è stata svolta esclusivamente utilizzando i canali informatici (sito web; Facebook; Twitter e Instagram), quindi l’attività dei volontari, in via principale, è stata quella di stimolare la raccolta di fondi e donazioni per la realizzazione dei progetti che di volta in volta, si volevano realizzare.</w:t>
      </w:r>
    </w:p>
    <w:p w:rsidR="00107E83" w:rsidRDefault="00107E83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E’ stato riscritto il sito web con una nuova grafica e nuovi contenuti e in particolare è stato realizzato il sito web di Sostoliara.org anche in lingua Francese.</w:t>
      </w:r>
    </w:p>
    <w:p w:rsidR="00107E83" w:rsidRDefault="00107E83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Tal</w:t>
      </w:r>
      <w:r w:rsidR="00F61CA4">
        <w:rPr>
          <w:rFonts w:ascii="Arial" w:hAnsi="Arial" w:cs="Arial"/>
          <w:sz w:val="24"/>
          <w:szCs w:val="24"/>
        </w:rPr>
        <w:t xml:space="preserve">i attività hanno generato interesse mediatico attirando l’attenzione di tantissime persone </w:t>
      </w:r>
      <w:r w:rsidR="0006633E">
        <w:rPr>
          <w:rFonts w:ascii="Arial" w:hAnsi="Arial" w:cs="Arial"/>
          <w:sz w:val="24"/>
          <w:szCs w:val="24"/>
        </w:rPr>
        <w:t xml:space="preserve">e dei media, infatti tali attività unitamente </w:t>
      </w:r>
      <w:r>
        <w:rPr>
          <w:rFonts w:ascii="Arial" w:hAnsi="Arial" w:cs="Arial"/>
          <w:sz w:val="24"/>
          <w:szCs w:val="24"/>
        </w:rPr>
        <w:t xml:space="preserve">al video intervista realizzato dalla giornalista Marine </w:t>
      </w:r>
      <w:proofErr w:type="spellStart"/>
      <w:r>
        <w:rPr>
          <w:rFonts w:ascii="Arial" w:hAnsi="Arial" w:cs="Arial"/>
          <w:sz w:val="24"/>
          <w:szCs w:val="24"/>
        </w:rPr>
        <w:t>Henriot</w:t>
      </w:r>
      <w:proofErr w:type="spellEnd"/>
      <w:r>
        <w:rPr>
          <w:rFonts w:ascii="Arial" w:hAnsi="Arial" w:cs="Arial"/>
          <w:sz w:val="24"/>
          <w:szCs w:val="24"/>
        </w:rPr>
        <w:t xml:space="preserve"> di VATICAN NEWS Francese </w:t>
      </w:r>
      <w:r w:rsidR="0006633E">
        <w:rPr>
          <w:rFonts w:ascii="Arial" w:hAnsi="Arial" w:cs="Arial"/>
          <w:sz w:val="24"/>
          <w:szCs w:val="24"/>
        </w:rPr>
        <w:t xml:space="preserve">e al lungo articolo pubblicato sulla stessa rivista, </w:t>
      </w:r>
      <w:r>
        <w:rPr>
          <w:rFonts w:ascii="Arial" w:hAnsi="Arial" w:cs="Arial"/>
          <w:sz w:val="24"/>
          <w:szCs w:val="24"/>
        </w:rPr>
        <w:t>ha</w:t>
      </w:r>
      <w:r w:rsidR="0006633E">
        <w:rPr>
          <w:rFonts w:ascii="Arial" w:hAnsi="Arial" w:cs="Arial"/>
          <w:sz w:val="24"/>
          <w:szCs w:val="24"/>
        </w:rPr>
        <w:t>nno</w:t>
      </w:r>
      <w:r>
        <w:rPr>
          <w:rFonts w:ascii="Arial" w:hAnsi="Arial" w:cs="Arial"/>
          <w:sz w:val="24"/>
          <w:szCs w:val="24"/>
        </w:rPr>
        <w:t xml:space="preserve"> consentito di ricevere </w:t>
      </w:r>
      <w:r w:rsidR="00456E3C">
        <w:rPr>
          <w:rFonts w:ascii="Arial" w:hAnsi="Arial" w:cs="Arial"/>
          <w:sz w:val="24"/>
          <w:szCs w:val="24"/>
        </w:rPr>
        <w:t>una buona percentuale delle donazioni dai benefattori Francesi.</w:t>
      </w:r>
    </w:p>
    <w:p w:rsidR="005044E4" w:rsidRDefault="005044E4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Occorre indicare che i progetti realizzati nel corso del 2020 sono stati tutti finalizzati nel Madagascar, nel pieno rispetto delle previsioni statutarie.</w:t>
      </w:r>
    </w:p>
    <w:p w:rsidR="005044E4" w:rsidRDefault="005044E4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Nonostante l’anno 2020 sia stato, come ben noto a tutti, un anno particolare segnato dagli effetti della pandemia sia per la salute sia per l’economia in generale, possiamo dichiarare che l’attività associativa è estremamente POSITIVA.</w:t>
      </w:r>
    </w:p>
    <w:p w:rsidR="00476BC4" w:rsidRDefault="005044E4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benefattori vicini alla nostra associazione, Italiani e Francesi per la maggioranza e in via residuale Tedeschi e Malgasc</w:t>
      </w:r>
      <w:r w:rsidR="00476BC4">
        <w:rPr>
          <w:rFonts w:ascii="Arial" w:hAnsi="Arial" w:cs="Arial"/>
          <w:sz w:val="24"/>
          <w:szCs w:val="24"/>
        </w:rPr>
        <w:t>i hanno sostenuto le nostre iniziative con donazioni continue.</w:t>
      </w:r>
    </w:p>
    <w:p w:rsidR="005044E4" w:rsidRDefault="00476BC4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Descrivendo l’attività in numeri possiamo affermare che il rendiconto economico</w:t>
      </w:r>
      <w:r w:rsidR="0006633E">
        <w:rPr>
          <w:rFonts w:ascii="Arial" w:hAnsi="Arial" w:cs="Arial"/>
          <w:sz w:val="24"/>
          <w:szCs w:val="24"/>
        </w:rPr>
        <w:t xml:space="preserve"> (2020)</w:t>
      </w:r>
      <w:r>
        <w:rPr>
          <w:rFonts w:ascii="Arial" w:hAnsi="Arial" w:cs="Arial"/>
          <w:sz w:val="24"/>
          <w:szCs w:val="24"/>
        </w:rPr>
        <w:t xml:space="preserve"> registra </w:t>
      </w:r>
      <w:r w:rsidR="0038078F">
        <w:rPr>
          <w:rFonts w:ascii="Arial" w:hAnsi="Arial" w:cs="Arial"/>
          <w:sz w:val="24"/>
          <w:szCs w:val="24"/>
        </w:rPr>
        <w:t xml:space="preserve">due macro voci 1- </w:t>
      </w:r>
      <w:r>
        <w:rPr>
          <w:rFonts w:ascii="Arial" w:hAnsi="Arial" w:cs="Arial"/>
          <w:sz w:val="24"/>
          <w:szCs w:val="24"/>
        </w:rPr>
        <w:t xml:space="preserve">Ricavi pari ad € 22.648,20 e </w:t>
      </w:r>
      <w:r w:rsidR="0038078F">
        <w:rPr>
          <w:rFonts w:ascii="Arial" w:hAnsi="Arial" w:cs="Arial"/>
          <w:sz w:val="24"/>
          <w:szCs w:val="24"/>
        </w:rPr>
        <w:t xml:space="preserve">2 - </w:t>
      </w:r>
      <w:r>
        <w:rPr>
          <w:rFonts w:ascii="Arial" w:hAnsi="Arial" w:cs="Arial"/>
          <w:sz w:val="24"/>
          <w:szCs w:val="24"/>
        </w:rPr>
        <w:t xml:space="preserve">Costi pari ad € 17.315,44 con una differenza positiva di € 5332,76- </w:t>
      </w:r>
      <w:r w:rsidR="005044E4">
        <w:rPr>
          <w:rFonts w:ascii="Arial" w:hAnsi="Arial" w:cs="Arial"/>
          <w:sz w:val="24"/>
          <w:szCs w:val="24"/>
        </w:rPr>
        <w:t xml:space="preserve"> </w:t>
      </w:r>
    </w:p>
    <w:p w:rsidR="0038078F" w:rsidRDefault="0038078F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dettaglio invece registriamo per le Adozioni a distanza € 3.425,00 – per progetti vari € 12.057,00 per donazioni generiche € 7.166,20 – con riferimento al dettaglio dei costi € 138,00 per spese generali ed amministrative- € 30,00 quale quota sociale di associazione al consorzio VIM- € 747,44 quali oneri Finanziari verso banche di cui € 530,37 d</w:t>
      </w:r>
      <w:r w:rsidR="00C9760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Commissioni e spese bancarie (Commissioni per bonifici Internazionali e spese tenuta conto) e € 217,07 quali commissioni conto PayPal. </w:t>
      </w:r>
      <w:r w:rsidR="0006633E">
        <w:rPr>
          <w:rFonts w:ascii="Arial" w:hAnsi="Arial" w:cs="Arial"/>
          <w:sz w:val="24"/>
          <w:szCs w:val="24"/>
        </w:rPr>
        <w:t>Sono stati trasferiti (mediante bonifici internazionali) all’</w:t>
      </w:r>
      <w:proofErr w:type="spellStart"/>
      <w:r w:rsidR="0006633E">
        <w:rPr>
          <w:rFonts w:ascii="Arial" w:hAnsi="Arial" w:cs="Arial"/>
          <w:sz w:val="24"/>
          <w:szCs w:val="24"/>
        </w:rPr>
        <w:t>Association</w:t>
      </w:r>
      <w:proofErr w:type="spellEnd"/>
      <w:r w:rsidR="0006633E">
        <w:rPr>
          <w:rFonts w:ascii="Arial" w:hAnsi="Arial" w:cs="Arial"/>
          <w:sz w:val="24"/>
          <w:szCs w:val="24"/>
        </w:rPr>
        <w:t xml:space="preserve"> SOS Toliara Malgascia € 16.400,00-</w:t>
      </w:r>
    </w:p>
    <w:p w:rsidR="0038078F" w:rsidRDefault="0038078F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dettaglio descrittivo abbiamo n° 19 (diciannove) bambini adotta</w:t>
      </w:r>
      <w:r w:rsidR="00456E3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 a </w:t>
      </w:r>
      <w:r w:rsidR="00456E3C">
        <w:rPr>
          <w:rFonts w:ascii="Arial" w:hAnsi="Arial" w:cs="Arial"/>
          <w:sz w:val="24"/>
          <w:szCs w:val="24"/>
        </w:rPr>
        <w:t xml:space="preserve">distanza oltre altri bambini </w:t>
      </w:r>
      <w:r w:rsidR="0006633E">
        <w:rPr>
          <w:rFonts w:ascii="Arial" w:hAnsi="Arial" w:cs="Arial"/>
          <w:sz w:val="24"/>
          <w:szCs w:val="24"/>
        </w:rPr>
        <w:t xml:space="preserve">i </w:t>
      </w:r>
      <w:r w:rsidR="00456E3C">
        <w:rPr>
          <w:rFonts w:ascii="Arial" w:hAnsi="Arial" w:cs="Arial"/>
          <w:sz w:val="24"/>
          <w:szCs w:val="24"/>
        </w:rPr>
        <w:t>cui</w:t>
      </w:r>
      <w:r w:rsidR="000663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sostenitori inviano direttamente la quota sul conto corrente dell’associazione Malgascia</w:t>
      </w:r>
      <w:r w:rsidR="00E74BBE">
        <w:rPr>
          <w:rFonts w:ascii="Arial" w:hAnsi="Arial" w:cs="Arial"/>
          <w:sz w:val="24"/>
          <w:szCs w:val="24"/>
        </w:rPr>
        <w:t>. Sono stati, inoltre, realizzati diversi progetti:</w:t>
      </w:r>
    </w:p>
    <w:p w:rsidR="00E74BBE" w:rsidRDefault="00E74BBE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2 Scuole primarie nella Zona rurale di Sambaindefo garantendo così l’accesso all’</w:t>
      </w:r>
      <w:r w:rsidR="00C97606">
        <w:rPr>
          <w:rFonts w:ascii="Arial" w:hAnsi="Arial" w:cs="Arial"/>
          <w:sz w:val="24"/>
          <w:szCs w:val="24"/>
        </w:rPr>
        <w:t>istruzione a diverse centinaia</w:t>
      </w:r>
      <w:r>
        <w:rPr>
          <w:rFonts w:ascii="Arial" w:hAnsi="Arial" w:cs="Arial"/>
          <w:sz w:val="24"/>
          <w:szCs w:val="24"/>
        </w:rPr>
        <w:t xml:space="preserve"> di ragazzi che altrimenti non avrebbero frequentato alcuna scuola poiché la più vicina distava diverse decine di </w:t>
      </w:r>
      <w:r w:rsidR="00C97606">
        <w:rPr>
          <w:rFonts w:ascii="Arial" w:hAnsi="Arial" w:cs="Arial"/>
          <w:sz w:val="24"/>
          <w:szCs w:val="24"/>
        </w:rPr>
        <w:t>chilometri</w:t>
      </w:r>
      <w:r>
        <w:rPr>
          <w:rFonts w:ascii="Arial" w:hAnsi="Arial" w:cs="Arial"/>
          <w:sz w:val="24"/>
          <w:szCs w:val="24"/>
        </w:rPr>
        <w:t>;</w:t>
      </w:r>
    </w:p>
    <w:p w:rsidR="00E74BBE" w:rsidRDefault="00E74BBE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1 campo di calcio oltre n°1 campo di pallavolo;</w:t>
      </w:r>
    </w:p>
    <w:p w:rsidR="00E74BBE" w:rsidRDefault="00E74BBE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3 pozzi per l’estrazione di acqua;</w:t>
      </w:r>
    </w:p>
    <w:p w:rsidR="00456E3C" w:rsidRDefault="00456E3C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Progetto distribuzione Latte in Polvere a circa 600 bambini in tre distinti villaggi;</w:t>
      </w:r>
    </w:p>
    <w:p w:rsidR="00F17A95" w:rsidRDefault="00F17A95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Progetto Piante e Vita con rimboschimento di esteso appezzamento di terreno con n° 500 piante di Moringa n° 2000 piante di Agave silana e n° 500 di Agave Cassia.</w:t>
      </w:r>
    </w:p>
    <w:p w:rsidR="00E74BBE" w:rsidRDefault="00E74BBE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Sono stati distribuiti, nei villaggi più poveri, cibo e vestiario con una frequenza settimanale (almeno negli ultimi mesi), è stata garantita assistenza sanitaria a diversi bambini risultati essere denutriti, è stata fornita assistenza mirata ad alcune famiglie estremamente povere e in difficoltà mediante l’avvio di attività commerciali tese a rendere </w:t>
      </w:r>
      <w:r>
        <w:rPr>
          <w:rFonts w:ascii="Arial" w:hAnsi="Arial" w:cs="Arial"/>
          <w:sz w:val="24"/>
          <w:szCs w:val="24"/>
        </w:rPr>
        <w:lastRenderedPageBreak/>
        <w:t>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ndipendenti i capo famiglia, è stato ricostruito un villaggio distrutto da un violento incendio e sono state fatte attività di sostegno ai molti richiedenti e bisognosi di attenzioni.</w:t>
      </w:r>
    </w:p>
    <w:p w:rsidR="00F17A95" w:rsidRDefault="00E74BBE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Alcuni progetti </w:t>
      </w:r>
      <w:r w:rsidR="00F17A95">
        <w:rPr>
          <w:rFonts w:ascii="Arial" w:hAnsi="Arial" w:cs="Arial"/>
          <w:sz w:val="24"/>
          <w:szCs w:val="24"/>
        </w:rPr>
        <w:t>cosiddetti strutturali e duraturi hanno visto la partecipazione ed il cofinanziamento di alcune fondazioni Nazionali ed Internazionali che solo</w:t>
      </w:r>
      <w:r w:rsidR="00456E3C">
        <w:rPr>
          <w:rFonts w:ascii="Arial" w:hAnsi="Arial" w:cs="Arial"/>
          <w:sz w:val="24"/>
          <w:szCs w:val="24"/>
        </w:rPr>
        <w:t xml:space="preserve"> a</w:t>
      </w:r>
      <w:r w:rsidR="00F17A95">
        <w:rPr>
          <w:rFonts w:ascii="Arial" w:hAnsi="Arial" w:cs="Arial"/>
          <w:sz w:val="24"/>
          <w:szCs w:val="24"/>
        </w:rPr>
        <w:t xml:space="preserve"> titolo di esempio citiamo “Fondazione La Rosa Rossa di Milano, Fondation Axian, Les Indignés 974 e Manao Agir.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4BBE" w:rsidRDefault="00F17A95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una migliore gestione dei progetti cofinanziati si è deciso di ricevere le donazioni direttamente sul conto Malgascio, poiché L’association SOS Toliara Malgascia mantiene la propria autonomia</w:t>
      </w:r>
      <w:r w:rsidR="00C97606">
        <w:rPr>
          <w:rFonts w:ascii="Arial" w:hAnsi="Arial" w:cs="Arial"/>
          <w:sz w:val="24"/>
          <w:szCs w:val="24"/>
        </w:rPr>
        <w:t xml:space="preserve"> gestionale, </w:t>
      </w:r>
      <w:r>
        <w:rPr>
          <w:rFonts w:ascii="Arial" w:hAnsi="Arial" w:cs="Arial"/>
          <w:sz w:val="24"/>
          <w:szCs w:val="24"/>
        </w:rPr>
        <w:t xml:space="preserve">amministrativa ed economica. </w:t>
      </w:r>
    </w:p>
    <w:p w:rsidR="00B449AA" w:rsidRDefault="00B449AA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56E3C" w:rsidRDefault="00456E3C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Cava de’ Tirreni, 05 marzo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presidente</w:t>
      </w:r>
    </w:p>
    <w:p w:rsidR="00456E3C" w:rsidRPr="00723C61" w:rsidRDefault="00456E3C" w:rsidP="00723C61">
      <w:pPr>
        <w:pStyle w:val="Paragrafoelenc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Giovanna Landi</w:t>
      </w:r>
    </w:p>
    <w:sectPr w:rsidR="00456E3C" w:rsidRPr="00723C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7D" w:rsidRDefault="005F447D" w:rsidP="00A45118">
      <w:pPr>
        <w:spacing w:after="0" w:line="240" w:lineRule="auto"/>
      </w:pPr>
      <w:r>
        <w:separator/>
      </w:r>
    </w:p>
  </w:endnote>
  <w:endnote w:type="continuationSeparator" w:id="0">
    <w:p w:rsidR="005F447D" w:rsidRDefault="005F447D" w:rsidP="00A4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7D" w:rsidRDefault="005F447D" w:rsidP="00A45118">
      <w:pPr>
        <w:spacing w:after="0" w:line="240" w:lineRule="auto"/>
      </w:pPr>
      <w:r>
        <w:separator/>
      </w:r>
    </w:p>
  </w:footnote>
  <w:footnote w:type="continuationSeparator" w:id="0">
    <w:p w:rsidR="005F447D" w:rsidRDefault="005F447D" w:rsidP="00A4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18" w:rsidRDefault="00A45118" w:rsidP="00A45118">
    <w:pPr>
      <w:pStyle w:val="Intestazione"/>
      <w:ind w:firstLine="1701"/>
    </w:pPr>
    <w:r>
      <w:rPr>
        <w:noProof/>
        <w:lang w:eastAsia="it-IT"/>
      </w:rPr>
      <w:drawing>
        <wp:inline distT="0" distB="0" distL="0" distR="0">
          <wp:extent cx="4762500" cy="2047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204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56F5"/>
    <w:multiLevelType w:val="hybridMultilevel"/>
    <w:tmpl w:val="5074FEE0"/>
    <w:lvl w:ilvl="0" w:tplc="220CA2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18"/>
    <w:rsid w:val="0006633E"/>
    <w:rsid w:val="00107E83"/>
    <w:rsid w:val="00373381"/>
    <w:rsid w:val="0038078F"/>
    <w:rsid w:val="00456E3C"/>
    <w:rsid w:val="00476BC4"/>
    <w:rsid w:val="0048639B"/>
    <w:rsid w:val="005044E4"/>
    <w:rsid w:val="005F447D"/>
    <w:rsid w:val="00723C61"/>
    <w:rsid w:val="00A45118"/>
    <w:rsid w:val="00B449AA"/>
    <w:rsid w:val="00C97606"/>
    <w:rsid w:val="00E74BBE"/>
    <w:rsid w:val="00EB79A0"/>
    <w:rsid w:val="00F17A95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75D1"/>
  <w15:chartTrackingRefBased/>
  <w15:docId w15:val="{49D2E4F6-3326-4A07-AD3F-7D37157C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5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118"/>
  </w:style>
  <w:style w:type="paragraph" w:styleId="Pidipagina">
    <w:name w:val="footer"/>
    <w:basedOn w:val="Normale"/>
    <w:link w:val="PidipaginaCarattere"/>
    <w:uiPriority w:val="99"/>
    <w:unhideWhenUsed/>
    <w:rsid w:val="00A45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118"/>
  </w:style>
  <w:style w:type="paragraph" w:styleId="Paragrafoelenco">
    <w:name w:val="List Paragraph"/>
    <w:basedOn w:val="Normale"/>
    <w:uiPriority w:val="34"/>
    <w:qFormat/>
    <w:rsid w:val="0072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Principale</cp:lastModifiedBy>
  <cp:revision>4</cp:revision>
  <dcterms:created xsi:type="dcterms:W3CDTF">2021-02-16T14:42:00Z</dcterms:created>
  <dcterms:modified xsi:type="dcterms:W3CDTF">2021-02-18T08:58:00Z</dcterms:modified>
</cp:coreProperties>
</file>